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7B7458" w14:textId="77777777" w:rsidR="00170E18" w:rsidRDefault="00170E18">
      <w:pPr>
        <w:widowControl w:val="0"/>
        <w:pBdr>
          <w:top w:val="nil"/>
          <w:left w:val="nil"/>
          <w:bottom w:val="nil"/>
          <w:right w:val="nil"/>
          <w:between w:val="nil"/>
        </w:pBdr>
        <w:spacing w:line="276" w:lineRule="auto"/>
      </w:pPr>
    </w:p>
    <w:p w14:paraId="712B3C44" w14:textId="63E54B35" w:rsidR="00170E18" w:rsidRPr="00520BEB" w:rsidRDefault="00520BEB">
      <w:pPr>
        <w:pBdr>
          <w:top w:val="nil"/>
          <w:left w:val="nil"/>
          <w:bottom w:val="nil"/>
          <w:right w:val="nil"/>
          <w:between w:val="nil"/>
        </w:pBdr>
        <w:ind w:left="851"/>
        <w:jc w:val="both"/>
        <w:rPr>
          <w:b/>
          <w:color w:val="000000"/>
          <w:sz w:val="32"/>
          <w:szCs w:val="32"/>
        </w:rPr>
      </w:pPr>
      <w:r w:rsidRPr="00520BEB">
        <w:rPr>
          <w:b/>
          <w:color w:val="000000"/>
          <w:sz w:val="32"/>
          <w:szCs w:val="32"/>
        </w:rPr>
        <w:t>Hubungan Antara Relasi Guru Siswa dengan Motivasi Belajar pada Siswa SMP Muhammadiyah 5 Tulangan</w:t>
      </w:r>
    </w:p>
    <w:p w14:paraId="6D142C5F" w14:textId="77777777" w:rsidR="00170E18" w:rsidRDefault="00170E18" w:rsidP="005B481E">
      <w:pPr>
        <w:jc w:val="center"/>
        <w:rPr>
          <w:sz w:val="20"/>
          <w:szCs w:val="20"/>
        </w:rPr>
      </w:pPr>
    </w:p>
    <w:p w14:paraId="39F72FA6" w14:textId="5EC0BD1D" w:rsidR="00170E18" w:rsidRDefault="00520BEB" w:rsidP="005B481E">
      <w:pPr>
        <w:pBdr>
          <w:top w:val="nil"/>
          <w:left w:val="nil"/>
          <w:bottom w:val="nil"/>
          <w:right w:val="nil"/>
          <w:between w:val="nil"/>
        </w:pBdr>
        <w:spacing w:after="115"/>
        <w:ind w:left="851"/>
        <w:jc w:val="center"/>
        <w:rPr>
          <w:b/>
          <w:color w:val="000000"/>
        </w:rPr>
      </w:pPr>
      <w:r>
        <w:rPr>
          <w:color w:val="000000"/>
          <w:sz w:val="20"/>
          <w:szCs w:val="20"/>
        </w:rPr>
        <w:t>Noval Budi Hariyanto</w:t>
      </w:r>
      <w:r>
        <w:rPr>
          <w:color w:val="000000"/>
          <w:sz w:val="20"/>
          <w:szCs w:val="20"/>
          <w:vertAlign w:val="superscript"/>
        </w:rPr>
        <w:t>1)</w:t>
      </w:r>
      <w:r>
        <w:rPr>
          <w:color w:val="000000"/>
          <w:sz w:val="20"/>
          <w:szCs w:val="20"/>
        </w:rPr>
        <w:t xml:space="preserve">, Eko Hardi Ansyah </w:t>
      </w:r>
      <w:r>
        <w:rPr>
          <w:color w:val="000000"/>
          <w:sz w:val="20"/>
          <w:szCs w:val="20"/>
          <w:vertAlign w:val="superscript"/>
        </w:rPr>
        <w:t>*,2)</w:t>
      </w:r>
    </w:p>
    <w:p w14:paraId="2215E288" w14:textId="355B8B9E" w:rsidR="00170E18" w:rsidRDefault="00000000" w:rsidP="005B481E">
      <w:pPr>
        <w:ind w:left="851"/>
        <w:jc w:val="center"/>
      </w:pPr>
      <w:bookmarkStart w:id="0" w:name="_heading=h.gjdgxs" w:colFirst="0" w:colLast="0"/>
      <w:bookmarkEnd w:id="0"/>
      <w:r>
        <w:rPr>
          <w:sz w:val="20"/>
          <w:szCs w:val="20"/>
          <w:vertAlign w:val="superscript"/>
        </w:rPr>
        <w:t>1)</w:t>
      </w:r>
      <w:r>
        <w:rPr>
          <w:sz w:val="20"/>
          <w:szCs w:val="20"/>
        </w:rPr>
        <w:t xml:space="preserve">Program Studi </w:t>
      </w:r>
      <w:r w:rsidR="00A8787C">
        <w:rPr>
          <w:sz w:val="20"/>
          <w:szCs w:val="20"/>
        </w:rPr>
        <w:t>Psikologi</w:t>
      </w:r>
      <w:r>
        <w:rPr>
          <w:sz w:val="20"/>
          <w:szCs w:val="20"/>
        </w:rPr>
        <w:t>, Universitas Muhammadiyah Sidoarjo, Indonesia</w:t>
      </w:r>
    </w:p>
    <w:p w14:paraId="69EE11DB" w14:textId="10F38D32" w:rsidR="00170E18" w:rsidRDefault="00000000" w:rsidP="005B481E">
      <w:pPr>
        <w:ind w:left="851"/>
        <w:jc w:val="center"/>
      </w:pPr>
      <w:r>
        <w:rPr>
          <w:sz w:val="20"/>
          <w:szCs w:val="20"/>
          <w:vertAlign w:val="superscript"/>
        </w:rPr>
        <w:t>2)</w:t>
      </w:r>
      <w:r>
        <w:rPr>
          <w:sz w:val="20"/>
          <w:szCs w:val="20"/>
        </w:rPr>
        <w:t xml:space="preserve"> Program Studi </w:t>
      </w:r>
      <w:r w:rsidR="00A8787C">
        <w:rPr>
          <w:sz w:val="20"/>
          <w:szCs w:val="20"/>
        </w:rPr>
        <w:t>Psikologi</w:t>
      </w:r>
      <w:r>
        <w:rPr>
          <w:sz w:val="20"/>
          <w:szCs w:val="20"/>
        </w:rPr>
        <w:t>, Universitas Muhammadiyah Sidoarjo, Indonesia</w:t>
      </w:r>
    </w:p>
    <w:p w14:paraId="6D2FE97B" w14:textId="2323EAD0" w:rsidR="00170E18" w:rsidRDefault="00000000" w:rsidP="005B481E">
      <w:pPr>
        <w:ind w:left="851"/>
        <w:jc w:val="center"/>
        <w:rPr>
          <w:sz w:val="20"/>
          <w:szCs w:val="20"/>
        </w:rPr>
      </w:pPr>
      <w:r>
        <w:rPr>
          <w:sz w:val="20"/>
          <w:szCs w:val="20"/>
        </w:rPr>
        <w:t xml:space="preserve">*Email Penulis Korespondensi: </w:t>
      </w:r>
      <w:hyperlink r:id="rId9" w:history="1">
        <w:r w:rsidR="00A8787C" w:rsidRPr="00122B39">
          <w:rPr>
            <w:rStyle w:val="Hyperlink"/>
            <w:sz w:val="20"/>
            <w:szCs w:val="20"/>
          </w:rPr>
          <w:t>novalbudibee1@gmail.com</w:t>
        </w:r>
      </w:hyperlink>
      <w:r w:rsidR="00A8787C">
        <w:rPr>
          <w:sz w:val="20"/>
          <w:szCs w:val="20"/>
        </w:rPr>
        <w:t xml:space="preserve">, </w:t>
      </w:r>
      <w:hyperlink r:id="rId10" w:history="1">
        <w:r w:rsidR="00A8787C" w:rsidRPr="00122B39">
          <w:rPr>
            <w:rStyle w:val="Hyperlink"/>
            <w:sz w:val="20"/>
            <w:szCs w:val="20"/>
          </w:rPr>
          <w:t>ekohardi1@umsida.ac.id</w:t>
        </w:r>
      </w:hyperlink>
    </w:p>
    <w:p w14:paraId="621CF53D" w14:textId="77777777" w:rsidR="00170E18" w:rsidRDefault="00170E18">
      <w:pPr>
        <w:rPr>
          <w:i/>
          <w:sz w:val="20"/>
          <w:szCs w:val="20"/>
        </w:rPr>
      </w:pPr>
    </w:p>
    <w:p w14:paraId="0BF9122F" w14:textId="77777777" w:rsidR="00170E18" w:rsidRDefault="00170E18">
      <w:pPr>
        <w:rPr>
          <w:sz w:val="20"/>
          <w:szCs w:val="20"/>
        </w:rPr>
        <w:sectPr w:rsidR="00170E18">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411" w:header="850" w:footer="720" w:gutter="0"/>
          <w:pgNumType w:start="1"/>
          <w:cols w:space="720"/>
          <w:titlePg/>
        </w:sectPr>
      </w:pPr>
    </w:p>
    <w:p w14:paraId="6D3B5390" w14:textId="25DFAAEB" w:rsidR="00170E18" w:rsidRDefault="00000000">
      <w:pPr>
        <w:keepNext/>
        <w:pBdr>
          <w:top w:val="nil"/>
          <w:left w:val="nil"/>
          <w:bottom w:val="nil"/>
          <w:right w:val="nil"/>
          <w:between w:val="nil"/>
        </w:pBdr>
        <w:ind w:right="4" w:hanging="567"/>
        <w:jc w:val="both"/>
        <w:rPr>
          <w:i/>
          <w:smallCaps/>
          <w:color w:val="000000"/>
          <w:sz w:val="20"/>
          <w:szCs w:val="20"/>
        </w:rPr>
      </w:pPr>
      <w:bookmarkStart w:id="1" w:name="_heading=h.30j0zll" w:colFirst="0" w:colLast="0"/>
      <w:bookmarkEnd w:id="1"/>
      <w:r>
        <w:rPr>
          <w:b/>
          <w:i/>
          <w:color w:val="000000"/>
          <w:sz w:val="20"/>
          <w:szCs w:val="20"/>
        </w:rPr>
        <w:t>Abstract</w:t>
      </w:r>
      <w:r>
        <w:rPr>
          <w:i/>
          <w:color w:val="000000"/>
          <w:sz w:val="20"/>
          <w:szCs w:val="20"/>
        </w:rPr>
        <w:t xml:space="preserve">. </w:t>
      </w:r>
      <w:r w:rsidR="00783157" w:rsidRPr="00783157">
        <w:rPr>
          <w:i/>
          <w:iCs/>
          <w:color w:val="000000"/>
          <w:sz w:val="20"/>
          <w:szCs w:val="20"/>
        </w:rPr>
        <w:t>This research was conducted to determine the relationship between teacher-student relationships and learning motivation at SMP Muhammadiyah 5 Tulangan. This research uses quantitative correlational methods. The population in this study was Muhammadiyah 5 Tulangan Middle School students, totaling 338 students. Sample selection uses the Solvin formula with an error level of 5%, the results of the calculation require a sample of 200 students. Variable measurement uses a Likert scale which is analyzed using Product Moment. The normality test results show a significant value of 0.05 &gt; sig. (2-tailed) 0.051. Meanwhile, the results of the Linearity test obtained an F deviation from linearity of 0.836 with a significance of 0.05. Furthermore, the results of the hypothesis test showed that the rxy correlation coefficient was equal to 0.012 with a significance above 0.05. So it can be concluded that there is a significant positive relationship between teacher-student relationships and learning motivation.</w:t>
      </w:r>
    </w:p>
    <w:p w14:paraId="12926A96" w14:textId="68D91D0E" w:rsidR="00170E18" w:rsidRDefault="00000000" w:rsidP="00A8787C">
      <w:pPr>
        <w:keepNext/>
        <w:pBdr>
          <w:top w:val="nil"/>
          <w:left w:val="nil"/>
          <w:bottom w:val="nil"/>
          <w:right w:val="nil"/>
          <w:between w:val="nil"/>
        </w:pBdr>
        <w:spacing w:before="58"/>
        <w:ind w:right="4" w:hanging="567"/>
        <w:jc w:val="both"/>
        <w:rPr>
          <w:i/>
          <w:sz w:val="20"/>
          <w:szCs w:val="20"/>
          <w:lang w:val="en-US"/>
        </w:rPr>
      </w:pPr>
      <w:r>
        <w:rPr>
          <w:b/>
          <w:i/>
          <w:color w:val="000000"/>
          <w:sz w:val="20"/>
          <w:szCs w:val="20"/>
        </w:rPr>
        <w:t>Keywords</w:t>
      </w:r>
      <w:r w:rsidR="005B481E">
        <w:rPr>
          <w:b/>
          <w:i/>
          <w:color w:val="000000"/>
          <w:sz w:val="20"/>
          <w:szCs w:val="20"/>
        </w:rPr>
        <w:t>:</w:t>
      </w:r>
      <w:r w:rsidR="005B481E" w:rsidRPr="005B481E">
        <w:rPr>
          <w:i/>
          <w:sz w:val="20"/>
          <w:szCs w:val="20"/>
          <w:lang w:val="en-US"/>
        </w:rPr>
        <w:t xml:space="preserve"> </w:t>
      </w:r>
      <w:r w:rsidR="005B481E">
        <w:rPr>
          <w:i/>
          <w:sz w:val="20"/>
          <w:szCs w:val="20"/>
          <w:lang w:val="en-US"/>
        </w:rPr>
        <w:t>L</w:t>
      </w:r>
      <w:r w:rsidR="005B481E" w:rsidRPr="004C48A5">
        <w:rPr>
          <w:i/>
          <w:sz w:val="20"/>
          <w:szCs w:val="20"/>
          <w:lang w:val="en-US"/>
        </w:rPr>
        <w:t xml:space="preserve">earning </w:t>
      </w:r>
      <w:r w:rsidR="005B481E">
        <w:rPr>
          <w:i/>
          <w:sz w:val="20"/>
          <w:szCs w:val="20"/>
          <w:lang w:val="en-US"/>
        </w:rPr>
        <w:t>M</w:t>
      </w:r>
      <w:r w:rsidR="005B481E" w:rsidRPr="004C48A5">
        <w:rPr>
          <w:i/>
          <w:sz w:val="20"/>
          <w:szCs w:val="20"/>
          <w:lang w:val="en-US"/>
        </w:rPr>
        <w:t>otivation</w:t>
      </w:r>
      <w:r w:rsidR="005B481E">
        <w:rPr>
          <w:i/>
          <w:sz w:val="20"/>
          <w:szCs w:val="20"/>
          <w:lang w:val="en-US"/>
        </w:rPr>
        <w:t>;</w:t>
      </w:r>
      <w:r>
        <w:rPr>
          <w:b/>
          <w:i/>
          <w:color w:val="000000"/>
          <w:sz w:val="20"/>
          <w:szCs w:val="20"/>
        </w:rPr>
        <w:t xml:space="preserve"> </w:t>
      </w:r>
      <w:r w:rsidR="005B481E">
        <w:rPr>
          <w:i/>
          <w:sz w:val="20"/>
          <w:szCs w:val="20"/>
          <w:lang w:val="en-US"/>
        </w:rPr>
        <w:t>S</w:t>
      </w:r>
      <w:r w:rsidR="00A8787C" w:rsidRPr="004C48A5">
        <w:rPr>
          <w:i/>
          <w:sz w:val="20"/>
          <w:szCs w:val="20"/>
          <w:lang w:val="en-US"/>
        </w:rPr>
        <w:t xml:space="preserve">tudent </w:t>
      </w:r>
      <w:r w:rsidR="005B481E">
        <w:rPr>
          <w:i/>
          <w:sz w:val="20"/>
          <w:szCs w:val="20"/>
          <w:lang w:val="en-US"/>
        </w:rPr>
        <w:t>T</w:t>
      </w:r>
      <w:r w:rsidR="00A8787C" w:rsidRPr="004C48A5">
        <w:rPr>
          <w:i/>
          <w:sz w:val="20"/>
          <w:szCs w:val="20"/>
          <w:lang w:val="en-US"/>
        </w:rPr>
        <w:t xml:space="preserve">eacher </w:t>
      </w:r>
      <w:r w:rsidR="005B481E">
        <w:rPr>
          <w:i/>
          <w:sz w:val="20"/>
          <w:szCs w:val="20"/>
          <w:lang w:val="en-US"/>
        </w:rPr>
        <w:t>R</w:t>
      </w:r>
      <w:r w:rsidR="00A8787C" w:rsidRPr="004C48A5">
        <w:rPr>
          <w:i/>
          <w:sz w:val="20"/>
          <w:szCs w:val="20"/>
          <w:lang w:val="en-US"/>
        </w:rPr>
        <w:t>elations</w:t>
      </w:r>
      <w:r w:rsidR="005B481E">
        <w:rPr>
          <w:i/>
          <w:sz w:val="20"/>
          <w:szCs w:val="20"/>
          <w:lang w:val="en-US"/>
        </w:rPr>
        <w:t>;</w:t>
      </w:r>
      <w:r w:rsidR="00A8787C" w:rsidRPr="004C48A5">
        <w:rPr>
          <w:i/>
          <w:sz w:val="20"/>
          <w:szCs w:val="20"/>
          <w:lang w:val="en-US"/>
        </w:rPr>
        <w:t xml:space="preserve"> </w:t>
      </w:r>
      <w:r w:rsidR="005B481E">
        <w:rPr>
          <w:i/>
          <w:sz w:val="20"/>
          <w:szCs w:val="20"/>
          <w:lang w:val="en-US"/>
        </w:rPr>
        <w:t>J</w:t>
      </w:r>
      <w:r w:rsidR="00A8787C" w:rsidRPr="004C48A5">
        <w:rPr>
          <w:i/>
          <w:sz w:val="20"/>
          <w:szCs w:val="20"/>
          <w:lang w:val="en-US"/>
        </w:rPr>
        <w:t xml:space="preserve">unior </w:t>
      </w:r>
      <w:r w:rsidR="005B481E">
        <w:rPr>
          <w:i/>
          <w:sz w:val="20"/>
          <w:szCs w:val="20"/>
          <w:lang w:val="en-US"/>
        </w:rPr>
        <w:t>H</w:t>
      </w:r>
      <w:r w:rsidR="00A8787C" w:rsidRPr="004C48A5">
        <w:rPr>
          <w:i/>
          <w:sz w:val="20"/>
          <w:szCs w:val="20"/>
          <w:lang w:val="en-US"/>
        </w:rPr>
        <w:t xml:space="preserve">igh </w:t>
      </w:r>
      <w:r w:rsidR="005B481E">
        <w:rPr>
          <w:i/>
          <w:sz w:val="20"/>
          <w:szCs w:val="20"/>
          <w:lang w:val="en-US"/>
        </w:rPr>
        <w:t>S</w:t>
      </w:r>
      <w:r w:rsidR="00A8787C" w:rsidRPr="004C48A5">
        <w:rPr>
          <w:i/>
          <w:sz w:val="20"/>
          <w:szCs w:val="20"/>
          <w:lang w:val="en-US"/>
        </w:rPr>
        <w:t xml:space="preserve">chool </w:t>
      </w:r>
      <w:r w:rsidR="005B481E">
        <w:rPr>
          <w:i/>
          <w:sz w:val="20"/>
          <w:szCs w:val="20"/>
          <w:lang w:val="en-US"/>
        </w:rPr>
        <w:t>S</w:t>
      </w:r>
      <w:r w:rsidR="00A8787C" w:rsidRPr="004C48A5">
        <w:rPr>
          <w:i/>
          <w:sz w:val="20"/>
          <w:szCs w:val="20"/>
          <w:lang w:val="en-US"/>
        </w:rPr>
        <w:t>tudents</w:t>
      </w:r>
    </w:p>
    <w:p w14:paraId="4C9E1963" w14:textId="77777777" w:rsidR="00A8787C" w:rsidRPr="00A8787C" w:rsidRDefault="00A8787C" w:rsidP="00A8787C">
      <w:pPr>
        <w:keepNext/>
        <w:pBdr>
          <w:top w:val="nil"/>
          <w:left w:val="nil"/>
          <w:bottom w:val="nil"/>
          <w:right w:val="nil"/>
          <w:between w:val="nil"/>
        </w:pBdr>
        <w:spacing w:before="58"/>
        <w:ind w:right="4" w:hanging="567"/>
        <w:jc w:val="both"/>
        <w:rPr>
          <w:bCs/>
          <w:i/>
        </w:rPr>
      </w:pPr>
    </w:p>
    <w:p w14:paraId="00C1851F" w14:textId="6D747BD2" w:rsidR="00F94B83" w:rsidRPr="00A8787C" w:rsidRDefault="00000000" w:rsidP="00F94B83">
      <w:pPr>
        <w:keepNext/>
        <w:pBdr>
          <w:top w:val="nil"/>
          <w:left w:val="nil"/>
          <w:bottom w:val="nil"/>
          <w:right w:val="nil"/>
          <w:between w:val="nil"/>
        </w:pBdr>
        <w:ind w:right="4" w:hanging="567"/>
        <w:jc w:val="both"/>
        <w:rPr>
          <w:bCs/>
          <w:i/>
          <w:color w:val="000000"/>
          <w:sz w:val="20"/>
          <w:szCs w:val="20"/>
        </w:rPr>
      </w:pPr>
      <w:r w:rsidRPr="00A8787C">
        <w:rPr>
          <w:bCs/>
          <w:i/>
          <w:color w:val="000000"/>
          <w:sz w:val="20"/>
          <w:szCs w:val="20"/>
        </w:rPr>
        <w:t xml:space="preserve">Abstrak. </w:t>
      </w:r>
      <w:r w:rsidR="00A8787C" w:rsidRPr="00A8787C">
        <w:rPr>
          <w:bCs/>
          <w:i/>
          <w:color w:val="000000"/>
          <w:sz w:val="20"/>
          <w:szCs w:val="20"/>
        </w:rPr>
        <w:t xml:space="preserve">Penelitian ini dilakukan untuk mengetahui hubungan relasi guru siswa dengan motivasi belajar di SMP Muhammadiyah 5 Tulangan. Penelitian ini menggunakan metode kuantitatif korelasional. Populasi dalam penelitian ini ialah siswa SMP Muhammadiyah 5 Tulangan yang berjumlah 338 siswa. </w:t>
      </w:r>
      <w:r w:rsidR="00B32E90">
        <w:rPr>
          <w:bCs/>
          <w:i/>
          <w:color w:val="000000"/>
          <w:sz w:val="20"/>
          <w:szCs w:val="20"/>
        </w:rPr>
        <w:t>P</w:t>
      </w:r>
      <w:r w:rsidR="00A8787C" w:rsidRPr="00A8787C">
        <w:rPr>
          <w:bCs/>
          <w:i/>
          <w:color w:val="000000"/>
          <w:sz w:val="20"/>
          <w:szCs w:val="20"/>
        </w:rPr>
        <w:t>emilihan sampel, menggunakan rumus s</w:t>
      </w:r>
      <w:r w:rsidR="00B32E90">
        <w:rPr>
          <w:bCs/>
          <w:i/>
          <w:color w:val="000000"/>
          <w:sz w:val="20"/>
          <w:szCs w:val="20"/>
        </w:rPr>
        <w:t>ol</w:t>
      </w:r>
      <w:r w:rsidR="00A8787C" w:rsidRPr="00A8787C">
        <w:rPr>
          <w:bCs/>
          <w:i/>
          <w:color w:val="000000"/>
          <w:sz w:val="20"/>
          <w:szCs w:val="20"/>
        </w:rPr>
        <w:t>vin dengan taraf kesalahan 5%, hasil dari penghitungan membutuhkan sampel sebanyak 200 siswa. Pengukuran variabel menggunakan skala likert yang dianalisis menggunakan Product Moment</w:t>
      </w:r>
      <w:r w:rsidR="00F94B83">
        <w:rPr>
          <w:bCs/>
          <w:i/>
          <w:color w:val="000000"/>
          <w:sz w:val="20"/>
          <w:szCs w:val="20"/>
        </w:rPr>
        <w:t>.</w:t>
      </w:r>
      <w:r w:rsidR="00A8787C" w:rsidRPr="00A8787C">
        <w:rPr>
          <w:bCs/>
          <w:i/>
          <w:color w:val="000000"/>
          <w:sz w:val="20"/>
          <w:szCs w:val="20"/>
        </w:rPr>
        <w:t xml:space="preserve"> Hasil uji normalitas menunjukkan </w:t>
      </w:r>
      <w:r w:rsidR="00F94B83">
        <w:rPr>
          <w:bCs/>
          <w:i/>
          <w:color w:val="000000"/>
          <w:sz w:val="20"/>
          <w:szCs w:val="20"/>
        </w:rPr>
        <w:t>n</w:t>
      </w:r>
      <w:r w:rsidR="00A8787C" w:rsidRPr="00A8787C">
        <w:rPr>
          <w:bCs/>
          <w:i/>
          <w:color w:val="000000"/>
          <w:sz w:val="20"/>
          <w:szCs w:val="20"/>
        </w:rPr>
        <w:t>ilai signifikan 0,05 &gt; sig. (2-tailed) 0,051. Sedangkan hasil uji Liniearitas diperoleh F deviation from liniearity sebesar 0,836 dengan signifikansi sebasar 0,05. Selanjutya hasil uji hipotesis diperoleh hasil koefisien korelasi rxy yaitu sama dengan 0,012 dengan signifikansi diatas 0,05. Sehingga disimpulkan terdapat hubungan positif yang signifikan antara relasi guru siswa dan motivasi belajar.</w:t>
      </w:r>
    </w:p>
    <w:p w14:paraId="7C6D2876" w14:textId="45CFFFE8" w:rsidR="005B481E" w:rsidRPr="005B481E" w:rsidRDefault="00000000" w:rsidP="005B481E">
      <w:pPr>
        <w:ind w:left="-567"/>
        <w:jc w:val="both"/>
        <w:rPr>
          <w:bCs/>
          <w:i/>
          <w:sz w:val="20"/>
          <w:szCs w:val="20"/>
          <w:lang w:val="en-US"/>
        </w:rPr>
      </w:pPr>
      <w:r w:rsidRPr="005B481E">
        <w:rPr>
          <w:b/>
          <w:i/>
          <w:color w:val="000000"/>
          <w:sz w:val="20"/>
          <w:szCs w:val="20"/>
        </w:rPr>
        <w:t>Kata Kunc</w:t>
      </w:r>
      <w:r w:rsidR="005B481E" w:rsidRPr="005B481E">
        <w:rPr>
          <w:b/>
          <w:i/>
          <w:color w:val="000000"/>
          <w:sz w:val="20"/>
          <w:szCs w:val="20"/>
        </w:rPr>
        <w:t>i:</w:t>
      </w:r>
      <w:r w:rsidR="005B481E" w:rsidRPr="005B481E">
        <w:rPr>
          <w:bCs/>
          <w:i/>
          <w:sz w:val="20"/>
          <w:szCs w:val="20"/>
          <w:lang w:val="en-US"/>
        </w:rPr>
        <w:t xml:space="preserve"> </w:t>
      </w:r>
      <w:r w:rsidR="005B481E">
        <w:rPr>
          <w:bCs/>
          <w:i/>
          <w:sz w:val="20"/>
          <w:szCs w:val="20"/>
          <w:lang w:val="en-US"/>
        </w:rPr>
        <w:t>M</w:t>
      </w:r>
      <w:r w:rsidR="005B481E" w:rsidRPr="005B481E">
        <w:rPr>
          <w:bCs/>
          <w:i/>
          <w:sz w:val="20"/>
          <w:szCs w:val="20"/>
          <w:lang w:val="en-US"/>
        </w:rPr>
        <w:t xml:space="preserve">otivasi </w:t>
      </w:r>
      <w:r w:rsidR="005B481E">
        <w:rPr>
          <w:bCs/>
          <w:i/>
          <w:sz w:val="20"/>
          <w:szCs w:val="20"/>
          <w:lang w:val="en-US"/>
        </w:rPr>
        <w:t>B</w:t>
      </w:r>
      <w:r w:rsidR="005B481E" w:rsidRPr="005B481E">
        <w:rPr>
          <w:bCs/>
          <w:i/>
          <w:sz w:val="20"/>
          <w:szCs w:val="20"/>
          <w:lang w:val="en-US"/>
        </w:rPr>
        <w:t>elajar</w:t>
      </w:r>
      <w:r w:rsidR="005B481E">
        <w:rPr>
          <w:bCs/>
          <w:i/>
          <w:sz w:val="20"/>
          <w:szCs w:val="20"/>
          <w:lang w:val="en-US"/>
        </w:rPr>
        <w:t>;</w:t>
      </w:r>
      <w:r w:rsidR="005B481E" w:rsidRPr="005B481E">
        <w:rPr>
          <w:bCs/>
          <w:i/>
          <w:sz w:val="20"/>
          <w:szCs w:val="20"/>
          <w:lang w:val="en-US"/>
        </w:rPr>
        <w:t xml:space="preserve"> </w:t>
      </w:r>
      <w:r w:rsidR="005B481E">
        <w:rPr>
          <w:bCs/>
          <w:i/>
          <w:sz w:val="20"/>
          <w:szCs w:val="20"/>
          <w:lang w:val="en-US"/>
        </w:rPr>
        <w:t>R</w:t>
      </w:r>
      <w:r w:rsidR="005B481E" w:rsidRPr="005B481E">
        <w:rPr>
          <w:bCs/>
          <w:i/>
          <w:sz w:val="20"/>
          <w:szCs w:val="20"/>
          <w:lang w:val="en-US"/>
        </w:rPr>
        <w:t xml:space="preserve">elasi </w:t>
      </w:r>
      <w:r w:rsidR="005B481E">
        <w:rPr>
          <w:bCs/>
          <w:i/>
          <w:sz w:val="20"/>
          <w:szCs w:val="20"/>
          <w:lang w:val="en-US"/>
        </w:rPr>
        <w:t>G</w:t>
      </w:r>
      <w:r w:rsidR="005B481E" w:rsidRPr="005B481E">
        <w:rPr>
          <w:bCs/>
          <w:i/>
          <w:sz w:val="20"/>
          <w:szCs w:val="20"/>
          <w:lang w:val="en-US"/>
        </w:rPr>
        <w:t xml:space="preserve">uru </w:t>
      </w:r>
      <w:r w:rsidR="005B481E">
        <w:rPr>
          <w:bCs/>
          <w:i/>
          <w:sz w:val="20"/>
          <w:szCs w:val="20"/>
          <w:lang w:val="en-US"/>
        </w:rPr>
        <w:t>S</w:t>
      </w:r>
      <w:r w:rsidR="005B481E" w:rsidRPr="005B481E">
        <w:rPr>
          <w:bCs/>
          <w:i/>
          <w:sz w:val="20"/>
          <w:szCs w:val="20"/>
          <w:lang w:val="en-US"/>
        </w:rPr>
        <w:t>iswa</w:t>
      </w:r>
      <w:r w:rsidR="005B481E">
        <w:rPr>
          <w:bCs/>
          <w:i/>
          <w:sz w:val="20"/>
          <w:szCs w:val="20"/>
          <w:lang w:val="en-US"/>
        </w:rPr>
        <w:t>;</w:t>
      </w:r>
      <w:r w:rsidR="005B481E" w:rsidRPr="005B481E">
        <w:rPr>
          <w:bCs/>
          <w:i/>
          <w:sz w:val="20"/>
          <w:szCs w:val="20"/>
          <w:lang w:val="en-US"/>
        </w:rPr>
        <w:t xml:space="preserve"> </w:t>
      </w:r>
      <w:r w:rsidR="005B481E">
        <w:rPr>
          <w:bCs/>
          <w:i/>
          <w:sz w:val="20"/>
          <w:szCs w:val="20"/>
          <w:lang w:val="en-US"/>
        </w:rPr>
        <w:t>S</w:t>
      </w:r>
      <w:r w:rsidR="005B481E" w:rsidRPr="005B481E">
        <w:rPr>
          <w:bCs/>
          <w:i/>
          <w:sz w:val="20"/>
          <w:szCs w:val="20"/>
          <w:lang w:val="en-US"/>
        </w:rPr>
        <w:t>iswa SMP</w:t>
      </w:r>
    </w:p>
    <w:p w14:paraId="74AD59F1" w14:textId="02B61F9F" w:rsidR="00170E18" w:rsidRPr="00A8787C" w:rsidRDefault="00170E18" w:rsidP="005B481E">
      <w:pPr>
        <w:keepNext/>
        <w:pBdr>
          <w:top w:val="nil"/>
          <w:left w:val="nil"/>
          <w:bottom w:val="nil"/>
          <w:right w:val="nil"/>
          <w:between w:val="nil"/>
        </w:pBdr>
        <w:ind w:right="4"/>
        <w:jc w:val="both"/>
        <w:rPr>
          <w:bCs/>
          <w:i/>
          <w:color w:val="000000"/>
          <w:sz w:val="20"/>
          <w:szCs w:val="20"/>
        </w:rPr>
        <w:sectPr w:rsidR="00170E18" w:rsidRPr="00A8787C">
          <w:type w:val="continuous"/>
          <w:pgSz w:w="11906" w:h="16838"/>
          <w:pgMar w:top="1701" w:right="1134" w:bottom="1701" w:left="1412" w:header="1134" w:footer="720" w:gutter="0"/>
          <w:cols w:space="720"/>
        </w:sectPr>
      </w:pPr>
    </w:p>
    <w:p w14:paraId="396066FD" w14:textId="77777777" w:rsidR="00170E18" w:rsidRDefault="00000000">
      <w:pPr>
        <w:pStyle w:val="Heading1"/>
        <w:numPr>
          <w:ilvl w:val="0"/>
          <w:numId w:val="3"/>
        </w:numPr>
        <w:rPr>
          <w:sz w:val="24"/>
          <w:szCs w:val="24"/>
        </w:rPr>
      </w:pPr>
      <w:r>
        <w:rPr>
          <w:sz w:val="24"/>
          <w:szCs w:val="24"/>
        </w:rPr>
        <w:t xml:space="preserve">I. Pendahuluan </w:t>
      </w:r>
    </w:p>
    <w:p w14:paraId="28D72583" w14:textId="77777777" w:rsidR="00A8787C" w:rsidRPr="00A8787C" w:rsidRDefault="00A8787C" w:rsidP="00612864">
      <w:pPr>
        <w:ind w:firstLine="284"/>
        <w:jc w:val="both"/>
        <w:rPr>
          <w:sz w:val="20"/>
          <w:szCs w:val="20"/>
        </w:rPr>
      </w:pPr>
      <w:r w:rsidRPr="00A8787C">
        <w:rPr>
          <w:sz w:val="20"/>
          <w:szCs w:val="20"/>
        </w:rPr>
        <w:t xml:space="preserve">Salah satu faktor yang dapat menentukan keefektifan pembelajaran adalah motivasi belajar. Jika ada komponen pendorongnya, peserta didik dapat belajar dengan baik. </w:t>
      </w:r>
      <w:r w:rsidRPr="00A8787C">
        <w:rPr>
          <w:sz w:val="20"/>
          <w:szCs w:val="20"/>
          <w:lang w:val="en-US"/>
        </w:rPr>
        <w:t>Motivasi belajar yang tinggi dapat membuat peserta didik belajar secara tekun</w:t>
      </w:r>
      <w:r w:rsidRPr="00A8787C">
        <w:rPr>
          <w:sz w:val="20"/>
          <w:szCs w:val="20"/>
        </w:rPr>
        <w:t xml:space="preserve">. Motivasi belajar ialah </w:t>
      </w:r>
      <w:r w:rsidRPr="00A8787C">
        <w:rPr>
          <w:sz w:val="20"/>
          <w:szCs w:val="20"/>
          <w:lang w:val="en-US"/>
        </w:rPr>
        <w:t>ke</w:t>
      </w:r>
      <w:r w:rsidRPr="00A8787C">
        <w:rPr>
          <w:sz w:val="20"/>
          <w:szCs w:val="20"/>
        </w:rPr>
        <w:t>seluruh</w:t>
      </w:r>
      <w:r w:rsidRPr="00A8787C">
        <w:rPr>
          <w:sz w:val="20"/>
          <w:szCs w:val="20"/>
          <w:lang w:val="en-US"/>
        </w:rPr>
        <w:t>an</w:t>
      </w:r>
      <w:r w:rsidRPr="00A8787C">
        <w:rPr>
          <w:sz w:val="20"/>
          <w:szCs w:val="20"/>
        </w:rPr>
        <w:t xml:space="preserve"> daya penggerak </w:t>
      </w:r>
      <w:r w:rsidRPr="00A8787C">
        <w:rPr>
          <w:sz w:val="20"/>
          <w:szCs w:val="20"/>
          <w:lang w:val="en-US"/>
        </w:rPr>
        <w:t>yang ada pada</w:t>
      </w:r>
      <w:r w:rsidRPr="00A8787C">
        <w:rPr>
          <w:sz w:val="20"/>
          <w:szCs w:val="20"/>
        </w:rPr>
        <w:t xml:space="preserve"> diri siswa sehingga terdapat kegiatan belajar yang menjamin keberlajutan dari kegiatan belajar sehingga tujuan yang diinginkan oleh pebelajar dapat dicapai </w:t>
      </w:r>
      <w:r w:rsidRPr="00A8787C">
        <w:rPr>
          <w:sz w:val="20"/>
          <w:szCs w:val="20"/>
        </w:rPr>
        <w:fldChar w:fldCharType="begin" w:fldLock="1"/>
      </w:r>
      <w:r w:rsidRPr="00A8787C">
        <w:rPr>
          <w:sz w:val="20"/>
          <w:szCs w:val="20"/>
        </w:rPr>
        <w:instrText>ADDIN CSL_CITATION {"citationItems":[{"id":"ITEM-1","itemData":{"author":[{"dropping-particle":"","family":"A.M","given":"Sardiman","non-dropping-particle":"","parse-names":false,"suffix":""}],"id":"ITEM-1","issued":{"date-parts":[["2011"]]},"publisher":"PT. Raja Grafindo Persada","publisher-place":"Jakarta","title":"Interaksi dan Motivasi Belajar Mengajar","type":"book"},"uris":["http://www.mendeley.com/documents/?uuid=3b44aeed-22b5-4371-ba76-9716d5078aaa"]}],"mendeley":{"formattedCitation":"[1]","plainTextFormattedCitation":"[1]","previouslyFormattedCitation":"[1]"},"properties":{"noteIndex":0},"schema":"https://github.com/citation-style-language/schema/raw/master/csl-citation.json"}</w:instrText>
      </w:r>
      <w:r w:rsidRPr="00A8787C">
        <w:rPr>
          <w:sz w:val="20"/>
          <w:szCs w:val="20"/>
        </w:rPr>
        <w:fldChar w:fldCharType="separate"/>
      </w:r>
      <w:r w:rsidRPr="00A8787C">
        <w:rPr>
          <w:noProof/>
          <w:sz w:val="20"/>
          <w:szCs w:val="20"/>
        </w:rPr>
        <w:t>[1]</w:t>
      </w:r>
      <w:r w:rsidRPr="00A8787C">
        <w:rPr>
          <w:sz w:val="20"/>
          <w:szCs w:val="20"/>
        </w:rPr>
        <w:fldChar w:fldCharType="end"/>
      </w:r>
      <w:r w:rsidRPr="00A8787C">
        <w:rPr>
          <w:sz w:val="20"/>
          <w:szCs w:val="20"/>
        </w:rPr>
        <w:t xml:space="preserve">. </w:t>
      </w:r>
      <w:r w:rsidRPr="00A8787C">
        <w:rPr>
          <w:sz w:val="20"/>
          <w:szCs w:val="20"/>
          <w:lang w:val="en-US"/>
        </w:rPr>
        <w:t>M</w:t>
      </w:r>
      <w:r w:rsidRPr="00A8787C">
        <w:rPr>
          <w:sz w:val="20"/>
          <w:szCs w:val="20"/>
        </w:rPr>
        <w:t xml:space="preserve">otivasi belajar adalah proses internal yang ada dalam diri seseorang yang menumbuhkan semangat untuk belajar, memotivasi untuk mencapai tujuan,dan memungkinkan pemahaman dan pengembangan </w:t>
      </w:r>
      <w:r w:rsidRPr="00A8787C">
        <w:rPr>
          <w:sz w:val="20"/>
          <w:szCs w:val="20"/>
          <w:lang w:val="en-US"/>
        </w:rPr>
        <w:t xml:space="preserve">dalam </w:t>
      </w:r>
      <w:r w:rsidRPr="00A8787C">
        <w:rPr>
          <w:sz w:val="20"/>
          <w:szCs w:val="20"/>
        </w:rPr>
        <w:t>belajar</w:t>
      </w:r>
      <w:r w:rsidRPr="00A8787C">
        <w:rPr>
          <w:sz w:val="20"/>
          <w:szCs w:val="20"/>
          <w:lang w:val="en-US"/>
        </w:rPr>
        <w:t xml:space="preserve"> </w:t>
      </w:r>
      <w:r w:rsidRPr="00A8787C">
        <w:rPr>
          <w:sz w:val="20"/>
          <w:szCs w:val="20"/>
          <w:lang w:val="en-US"/>
        </w:rPr>
        <w:fldChar w:fldCharType="begin" w:fldLock="1"/>
      </w:r>
      <w:r w:rsidRPr="00A8787C">
        <w:rPr>
          <w:sz w:val="20"/>
          <w:szCs w:val="20"/>
          <w:lang w:val="en-US"/>
        </w:rPr>
        <w:instrText>ADDIN CSL_CITATION {"citationItems":[{"id":"ITEM-1","itemData":{"author":[{"dropping-particle":"","family":"Wlodkowski","given":"RJ","non-dropping-particle":"","parse-names":false,"suffix":""},{"dropping-particle":"","family":"Jaynes","given":"J.H","non-dropping-particle":"","parse-names":false,"suffix":""}],"id":"ITEM-1","issued":{"date-parts":[["2004"]]},"publisher":"Pustaka","publisher-place":"Depok","title":"Motivasi Belajar","type":"book"},"uris":["http://www.mendeley.com/documents/?uuid=0eb3c82d-0290-42ea-b089-935d7575cad3"]}],"mendeley":{"formattedCitation":"[2]","plainTextFormattedCitation":"[2]","previouslyFormattedCitation":"[2]"},"properties":{"noteIndex":0},"schema":"https://github.com/citation-style-language/schema/raw/master/csl-citation.json"}</w:instrText>
      </w:r>
      <w:r w:rsidRPr="00A8787C">
        <w:rPr>
          <w:sz w:val="20"/>
          <w:szCs w:val="20"/>
          <w:lang w:val="en-US"/>
        </w:rPr>
        <w:fldChar w:fldCharType="separate"/>
      </w:r>
      <w:r w:rsidRPr="00A8787C">
        <w:rPr>
          <w:noProof/>
          <w:sz w:val="20"/>
          <w:szCs w:val="20"/>
          <w:lang w:val="en-US"/>
        </w:rPr>
        <w:t>[2]</w:t>
      </w:r>
      <w:r w:rsidRPr="00A8787C">
        <w:rPr>
          <w:sz w:val="20"/>
          <w:szCs w:val="20"/>
          <w:lang w:val="en-US"/>
        </w:rPr>
        <w:fldChar w:fldCharType="end"/>
      </w:r>
      <w:r w:rsidRPr="00A8787C">
        <w:rPr>
          <w:sz w:val="20"/>
          <w:szCs w:val="20"/>
        </w:rPr>
        <w:t xml:space="preserve">. </w:t>
      </w:r>
      <w:r w:rsidRPr="00A8787C">
        <w:rPr>
          <w:sz w:val="20"/>
          <w:szCs w:val="20"/>
          <w:lang w:val="en-US"/>
        </w:rPr>
        <w:t>Mengenai</w:t>
      </w:r>
      <w:r w:rsidRPr="00A8787C">
        <w:rPr>
          <w:sz w:val="20"/>
          <w:szCs w:val="20"/>
        </w:rPr>
        <w:t xml:space="preserve"> uraian di atas, yang dimaksud dengan motivasi belajar dalam penelitian ini adalah daya penggerak psikis keseluruhan, yang mencakup harapan, nilai, dan afektif yang ada pada diri siswa. Daya penggerak ini memiliki potensi untuk membuat kegiatan belajar lebih terarah sehingga siswa tidak hanya belajar, tetapi juga dapat menghargai dan menikmati</w:t>
      </w:r>
      <w:r w:rsidRPr="00A8787C">
        <w:rPr>
          <w:sz w:val="20"/>
          <w:szCs w:val="20"/>
          <w:lang w:val="en-US"/>
        </w:rPr>
        <w:t xml:space="preserve"> proses</w:t>
      </w:r>
      <w:r w:rsidRPr="00A8787C">
        <w:rPr>
          <w:sz w:val="20"/>
          <w:szCs w:val="20"/>
        </w:rPr>
        <w:t xml:space="preserve"> belajar mereka.</w:t>
      </w:r>
    </w:p>
    <w:p w14:paraId="60C6E2FC" w14:textId="77777777" w:rsidR="00A8787C" w:rsidRPr="00A8787C" w:rsidRDefault="00A8787C" w:rsidP="00612864">
      <w:pPr>
        <w:ind w:firstLine="284"/>
        <w:jc w:val="both"/>
        <w:rPr>
          <w:sz w:val="20"/>
          <w:szCs w:val="20"/>
          <w:lang w:val="en-US"/>
        </w:rPr>
      </w:pPr>
      <w:r w:rsidRPr="00A8787C">
        <w:rPr>
          <w:sz w:val="20"/>
          <w:szCs w:val="20"/>
        </w:rPr>
        <w:t xml:space="preserve">Suatu motivasi dapat mendorong seseorang untuk mbelajar adalah motivasi belajar. </w:t>
      </w:r>
      <w:r w:rsidRPr="00A8787C">
        <w:rPr>
          <w:sz w:val="20"/>
          <w:szCs w:val="20"/>
          <w:lang w:val="en-US"/>
        </w:rPr>
        <w:t xml:space="preserve">Ukurannya bahwa </w:t>
      </w:r>
      <w:r w:rsidRPr="00A8787C">
        <w:rPr>
          <w:sz w:val="20"/>
          <w:szCs w:val="20"/>
        </w:rPr>
        <w:t xml:space="preserve">semakin tinggi motivasi seseorang untuk belajar, semakin baik hasil belajarnya. Motivasi belajar adalah komponen yang sangat penting dalam proses pembelajaran. </w:t>
      </w:r>
      <w:r w:rsidRPr="00A8787C">
        <w:rPr>
          <w:sz w:val="20"/>
          <w:szCs w:val="20"/>
          <w:lang w:val="en-US"/>
        </w:rPr>
        <w:t>B</w:t>
      </w:r>
      <w:r w:rsidRPr="00A8787C">
        <w:rPr>
          <w:sz w:val="20"/>
          <w:szCs w:val="20"/>
        </w:rPr>
        <w:t xml:space="preserve">elajar membutuhkan motivasi. </w:t>
      </w:r>
      <w:r w:rsidRPr="00A8787C">
        <w:rPr>
          <w:i/>
          <w:sz w:val="20"/>
          <w:szCs w:val="20"/>
        </w:rPr>
        <w:t>Motivation is an essential condition of learning</w:t>
      </w:r>
      <w:r w:rsidRPr="00A8787C">
        <w:rPr>
          <w:sz w:val="20"/>
          <w:szCs w:val="20"/>
        </w:rPr>
        <w:t xml:space="preserve">. Hasil belajar akan optimal, apabila siswa  termotivasi. </w:t>
      </w:r>
      <w:r w:rsidRPr="00A8787C">
        <w:rPr>
          <w:sz w:val="20"/>
          <w:szCs w:val="20"/>
          <w:lang w:val="en-US"/>
        </w:rPr>
        <w:t>Jika motivasi yang diberikan dirasa sudah tepat</w:t>
      </w:r>
      <w:r w:rsidRPr="00A8787C">
        <w:rPr>
          <w:sz w:val="20"/>
          <w:szCs w:val="20"/>
        </w:rPr>
        <w:t>, maka pelajaran tersebut juga akan berhasil. Pada awalnya siswa tidak ada keinginan untuk belajar, tetapi karena ada sesuatu yang dicari, maka</w:t>
      </w:r>
      <w:r w:rsidRPr="00A8787C">
        <w:rPr>
          <w:sz w:val="20"/>
          <w:szCs w:val="20"/>
          <w:lang w:val="en-US"/>
        </w:rPr>
        <w:t xml:space="preserve"> </w:t>
      </w:r>
      <w:r w:rsidRPr="00A8787C">
        <w:rPr>
          <w:sz w:val="20"/>
          <w:szCs w:val="20"/>
        </w:rPr>
        <w:t xml:space="preserve">dapat membangunn  minat untuk belajar. Hal tersebut sejalan dengan rasa keingintahuannya yang </w:t>
      </w:r>
      <w:r w:rsidRPr="00A8787C">
        <w:rPr>
          <w:sz w:val="20"/>
          <w:szCs w:val="20"/>
          <w:lang w:val="en-US"/>
        </w:rPr>
        <w:t xml:space="preserve"> tinggi, </w:t>
      </w:r>
      <w:r w:rsidRPr="00A8787C">
        <w:rPr>
          <w:sz w:val="20"/>
          <w:szCs w:val="20"/>
        </w:rPr>
        <w:t xml:space="preserve">sehingga mendorong siswa untuk belajar. </w:t>
      </w:r>
      <w:r w:rsidRPr="00A8787C">
        <w:rPr>
          <w:sz w:val="20"/>
          <w:szCs w:val="20"/>
          <w:lang w:val="en-US"/>
        </w:rPr>
        <w:t xml:space="preserve">Melalui </w:t>
      </w:r>
      <w:r w:rsidRPr="00A8787C">
        <w:rPr>
          <w:sz w:val="20"/>
          <w:szCs w:val="20"/>
        </w:rPr>
        <w:t>sikap inilah yang akhirnya men</w:t>
      </w:r>
      <w:r w:rsidRPr="00A8787C">
        <w:rPr>
          <w:sz w:val="20"/>
          <w:szCs w:val="20"/>
          <w:lang w:val="en-US"/>
        </w:rPr>
        <w:t xml:space="preserve">jadi </w:t>
      </w:r>
      <w:r w:rsidRPr="00A8787C">
        <w:rPr>
          <w:sz w:val="20"/>
          <w:szCs w:val="20"/>
        </w:rPr>
        <w:t xml:space="preserve">dasar seta mendorong untuk semangat belajar. </w:t>
      </w:r>
      <w:r w:rsidRPr="00A8787C">
        <w:rPr>
          <w:sz w:val="20"/>
          <w:szCs w:val="20"/>
          <w:lang w:val="en-US"/>
        </w:rPr>
        <w:t>Oleh karena itu</w:t>
      </w:r>
      <w:r w:rsidRPr="00A8787C">
        <w:rPr>
          <w:sz w:val="20"/>
          <w:szCs w:val="20"/>
        </w:rPr>
        <w:t>, motivasi yang berfungsi sebagai pendorong ini</w:t>
      </w:r>
      <w:r w:rsidRPr="00A8787C">
        <w:rPr>
          <w:sz w:val="20"/>
          <w:szCs w:val="20"/>
          <w:lang w:val="en-US"/>
        </w:rPr>
        <w:t xml:space="preserve"> memiliki potensi untuk</w:t>
      </w:r>
      <w:r w:rsidRPr="00A8787C">
        <w:rPr>
          <w:sz w:val="20"/>
          <w:szCs w:val="20"/>
        </w:rPr>
        <w:t xml:space="preserve"> mempengaruhi cara siswa bertindak saat belajar.</w:t>
      </w:r>
      <w:r w:rsidRPr="00A8787C">
        <w:rPr>
          <w:sz w:val="20"/>
          <w:szCs w:val="20"/>
          <w:lang w:val="en-US"/>
        </w:rPr>
        <w:t xml:space="preserve"> Siswa biasanya tidak memiliki motivasi untuk belajar dikelas</w:t>
      </w:r>
      <w:r w:rsidRPr="00A8787C">
        <w:rPr>
          <w:sz w:val="20"/>
          <w:szCs w:val="20"/>
        </w:rPr>
        <w:t xml:space="preserve">, ini mungkin karena guru belum membuat pendekatan atau strategi pembelajaran yang menarik untuk menarik minat siswa dalam pembelajaran. </w:t>
      </w:r>
      <w:r w:rsidRPr="00A8787C">
        <w:rPr>
          <w:sz w:val="20"/>
          <w:szCs w:val="20"/>
          <w:lang w:val="en-US"/>
        </w:rPr>
        <w:t>Motivasi belajar sangat penting untuk meningkatkan prestasi belajar siswa. Seorang siswa dapat dimotivasi untuk mengembangkan aktifitas 1, 2 dan inisiatif. Ini dapat membantu mereka mempertahankan ketekunan untuk melakukan kegiatan belajar. Siswa dapat menjadi sangat malas atau tidak tertarik untuk belajar jika mereka tidak memiliki motivasi. Motivasi belajar sangat penting untuk mendorong siswa untuk berhasil.</w:t>
      </w:r>
    </w:p>
    <w:p w14:paraId="65F0908A" w14:textId="77777777" w:rsidR="00612864" w:rsidRDefault="00A8787C" w:rsidP="00612864">
      <w:pPr>
        <w:ind w:firstLine="284"/>
        <w:jc w:val="both"/>
        <w:rPr>
          <w:sz w:val="20"/>
          <w:szCs w:val="20"/>
          <w:lang w:val="en-US" w:eastAsia="en-US"/>
        </w:rPr>
      </w:pPr>
      <w:r w:rsidRPr="00A8787C">
        <w:rPr>
          <w:sz w:val="20"/>
          <w:szCs w:val="20"/>
          <w:lang w:val="en-US"/>
        </w:rPr>
        <w:lastRenderedPageBreak/>
        <w:t>Motivasi belajar, yang terpenting adalah cara mengarahkan siswa untuk melakukan aktivitas belajar. Dengan cara ini, peran guru sudah sangat penting. Bagaimana guru berusaha untuk mendorong dan mendorong anak didiknya untuk melakukan aktivitas belajar dengan baik</w:t>
      </w:r>
      <w:r w:rsidRPr="00A8787C">
        <w:rPr>
          <w:sz w:val="20"/>
          <w:szCs w:val="20"/>
        </w:rPr>
        <w:t>.</w:t>
      </w:r>
      <w:r w:rsidRPr="00A8787C">
        <w:rPr>
          <w:sz w:val="20"/>
          <w:szCs w:val="20"/>
          <w:lang w:val="en-US"/>
        </w:rPr>
        <w:t xml:space="preserve"> Selain meningkatkan keinginan untuk belajar dengan cara (i) S</w:t>
      </w:r>
      <w:r w:rsidRPr="00A8787C">
        <w:rPr>
          <w:sz w:val="20"/>
          <w:szCs w:val="20"/>
        </w:rPr>
        <w:t>iswa di</w:t>
      </w:r>
      <w:r w:rsidRPr="00A8787C">
        <w:rPr>
          <w:sz w:val="20"/>
          <w:szCs w:val="20"/>
          <w:lang w:val="en-US"/>
        </w:rPr>
        <w:t xml:space="preserve">beri </w:t>
      </w:r>
      <w:r w:rsidRPr="00A8787C">
        <w:rPr>
          <w:sz w:val="20"/>
          <w:szCs w:val="20"/>
        </w:rPr>
        <w:t xml:space="preserve">tugas membaca bahan belajar sebelumnya, tiap membaca hal-hal penting dari bahan tersebut dicatat. </w:t>
      </w:r>
      <w:r w:rsidRPr="00A8787C">
        <w:rPr>
          <w:sz w:val="20"/>
          <w:szCs w:val="20"/>
          <w:lang w:val="en-US"/>
        </w:rPr>
        <w:t>(ii)</w:t>
      </w:r>
      <w:r w:rsidRPr="00A8787C">
        <w:rPr>
          <w:sz w:val="20"/>
          <w:szCs w:val="20"/>
        </w:rPr>
        <w:t xml:space="preserve"> </w:t>
      </w:r>
      <w:r w:rsidRPr="00A8787C">
        <w:rPr>
          <w:sz w:val="20"/>
          <w:szCs w:val="20"/>
          <w:lang w:val="en-US"/>
        </w:rPr>
        <w:t>G</w:t>
      </w:r>
      <w:r w:rsidRPr="00A8787C">
        <w:rPr>
          <w:sz w:val="20"/>
          <w:szCs w:val="20"/>
        </w:rPr>
        <w:t xml:space="preserve">uru memecahkan hal yang sukar bagi siswa dengan cara memecahkannya. </w:t>
      </w:r>
      <w:r w:rsidRPr="00A8787C">
        <w:rPr>
          <w:sz w:val="20"/>
          <w:szCs w:val="20"/>
          <w:lang w:val="en-US"/>
        </w:rPr>
        <w:t>(</w:t>
      </w:r>
      <w:r w:rsidRPr="00A8787C">
        <w:rPr>
          <w:sz w:val="20"/>
          <w:szCs w:val="20"/>
        </w:rPr>
        <w:t xml:space="preserve">iii) </w:t>
      </w:r>
      <w:r w:rsidRPr="00A8787C">
        <w:rPr>
          <w:sz w:val="20"/>
          <w:szCs w:val="20"/>
          <w:lang w:val="en-US"/>
        </w:rPr>
        <w:t>G</w:t>
      </w:r>
      <w:r w:rsidRPr="00A8787C">
        <w:rPr>
          <w:sz w:val="20"/>
          <w:szCs w:val="20"/>
        </w:rPr>
        <w:t xml:space="preserve">uru mengajarkan cara memecahkan serta mendidik keberanian kepada siswa untuk mengatasi kesukaran. </w:t>
      </w:r>
      <w:r w:rsidRPr="00A8787C">
        <w:rPr>
          <w:sz w:val="20"/>
          <w:szCs w:val="20"/>
          <w:lang w:val="en-US"/>
        </w:rPr>
        <w:t>(</w:t>
      </w:r>
      <w:r w:rsidRPr="00A8787C">
        <w:rPr>
          <w:sz w:val="20"/>
          <w:szCs w:val="20"/>
        </w:rPr>
        <w:t xml:space="preserve">iv) </w:t>
      </w:r>
      <w:r w:rsidRPr="00A8787C">
        <w:rPr>
          <w:sz w:val="20"/>
          <w:szCs w:val="20"/>
          <w:lang w:val="en-US"/>
        </w:rPr>
        <w:t>G</w:t>
      </w:r>
      <w:r w:rsidRPr="00A8787C">
        <w:rPr>
          <w:sz w:val="20"/>
          <w:szCs w:val="20"/>
        </w:rPr>
        <w:t xml:space="preserve">uru mengajak siswa mengalami serta mengatasi kesukaran. </w:t>
      </w:r>
      <w:r w:rsidRPr="00A8787C">
        <w:rPr>
          <w:sz w:val="20"/>
          <w:szCs w:val="20"/>
          <w:lang w:val="en-US"/>
        </w:rPr>
        <w:t>(</w:t>
      </w:r>
      <w:r w:rsidRPr="00A8787C">
        <w:rPr>
          <w:sz w:val="20"/>
          <w:szCs w:val="20"/>
        </w:rPr>
        <w:t xml:space="preserve">v) </w:t>
      </w:r>
      <w:r w:rsidRPr="00A8787C">
        <w:rPr>
          <w:sz w:val="20"/>
          <w:szCs w:val="20"/>
          <w:lang w:val="en-US"/>
        </w:rPr>
        <w:t>G</w:t>
      </w:r>
      <w:r w:rsidRPr="00A8787C">
        <w:rPr>
          <w:sz w:val="20"/>
          <w:szCs w:val="20"/>
        </w:rPr>
        <w:t xml:space="preserve">uru memberi kesempatan kepada siswa untuk mampu memecahkan masalah serta mungkin akan membantu rekannya yang mengalami kesulitan. </w:t>
      </w:r>
      <w:r w:rsidRPr="00A8787C">
        <w:rPr>
          <w:sz w:val="20"/>
          <w:szCs w:val="20"/>
          <w:lang w:val="en-US"/>
        </w:rPr>
        <w:t>(</w:t>
      </w:r>
      <w:r w:rsidRPr="00A8787C">
        <w:rPr>
          <w:sz w:val="20"/>
          <w:szCs w:val="20"/>
        </w:rPr>
        <w:t xml:space="preserve">vi) </w:t>
      </w:r>
      <w:r w:rsidRPr="00A8787C">
        <w:rPr>
          <w:sz w:val="20"/>
          <w:szCs w:val="20"/>
          <w:lang w:val="en-US"/>
        </w:rPr>
        <w:t>G</w:t>
      </w:r>
      <w:r w:rsidRPr="00A8787C">
        <w:rPr>
          <w:sz w:val="20"/>
          <w:szCs w:val="20"/>
        </w:rPr>
        <w:t xml:space="preserve">uru memberi penguatan kepada siswa yang berhasil mengatasi kesulitan belajarnya sendiri. </w:t>
      </w:r>
      <w:r w:rsidRPr="00A8787C">
        <w:rPr>
          <w:sz w:val="20"/>
          <w:szCs w:val="20"/>
          <w:lang w:val="en-US"/>
        </w:rPr>
        <w:t>(vii) G</w:t>
      </w:r>
      <w:r w:rsidRPr="00A8787C">
        <w:rPr>
          <w:sz w:val="20"/>
          <w:szCs w:val="20"/>
        </w:rPr>
        <w:t>uru menghargai pengalaman serta kemampuan siswa supaya belajar secara mandiri</w:t>
      </w:r>
      <w:r w:rsidRPr="00A8787C">
        <w:rPr>
          <w:sz w:val="20"/>
          <w:szCs w:val="20"/>
          <w:lang w:val="en-US"/>
        </w:rPr>
        <w:t xml:space="preserve"> </w:t>
      </w:r>
      <w:r w:rsidRPr="00A8787C">
        <w:rPr>
          <w:sz w:val="20"/>
          <w:szCs w:val="20"/>
          <w:lang w:val="en-US"/>
        </w:rPr>
        <w:fldChar w:fldCharType="begin" w:fldLock="1"/>
      </w:r>
      <w:r w:rsidRPr="00A8787C">
        <w:rPr>
          <w:sz w:val="20"/>
          <w:szCs w:val="20"/>
          <w:lang w:val="en-US"/>
        </w:rPr>
        <w:instrText>ADDIN CSL_CITATION {"citationItems":[{"id":"ITEM-1","itemData":{"author":[{"dropping-particle":"","family":"Suprihatin","given":"S","non-dropping-particle":"","parse-names":false,"suffix":""}],"container-title":"Jurnal Pendidikan Ekonomi UM Metro","id":"ITEM-1","issued":{"date-parts":[["2015"]]},"page":"73-82","title":"Upaya guru dalam meningkatkan motivasi belajar siswa","type":"article-journal","volume":"3"},"uris":["http://www.mendeley.com/documents/?uuid=3b73757a-93cd-4891-bfd6-b734c7da3b61"]}],"mendeley":{"formattedCitation":"[3]","plainTextFormattedCitation":"[3]","previouslyFormattedCitation":"[3]"},"properties":{"noteIndex":0},"schema":"https://github.com/citation-style-language/schema/raw/master/csl-citation.json"}</w:instrText>
      </w:r>
      <w:r w:rsidRPr="00A8787C">
        <w:rPr>
          <w:sz w:val="20"/>
          <w:szCs w:val="20"/>
          <w:lang w:val="en-US"/>
        </w:rPr>
        <w:fldChar w:fldCharType="separate"/>
      </w:r>
      <w:r w:rsidRPr="00A8787C">
        <w:rPr>
          <w:noProof/>
          <w:sz w:val="20"/>
          <w:szCs w:val="20"/>
          <w:lang w:val="en-US"/>
        </w:rPr>
        <w:t>[3]</w:t>
      </w:r>
      <w:r w:rsidRPr="00A8787C">
        <w:rPr>
          <w:sz w:val="20"/>
          <w:szCs w:val="20"/>
          <w:lang w:val="en-US"/>
        </w:rPr>
        <w:fldChar w:fldCharType="end"/>
      </w:r>
      <w:r w:rsidRPr="00A8787C">
        <w:rPr>
          <w:sz w:val="20"/>
          <w:szCs w:val="20"/>
          <w:lang w:val="en-US"/>
        </w:rPr>
        <w:t xml:space="preserve">. </w:t>
      </w:r>
    </w:p>
    <w:p w14:paraId="73FB4704" w14:textId="231E8C14" w:rsidR="00A8787C" w:rsidRPr="00612864" w:rsidRDefault="00A8787C" w:rsidP="00612864">
      <w:pPr>
        <w:ind w:firstLine="284"/>
        <w:jc w:val="both"/>
        <w:rPr>
          <w:sz w:val="20"/>
          <w:szCs w:val="20"/>
          <w:lang w:val="en-US" w:eastAsia="en-US"/>
        </w:rPr>
      </w:pPr>
      <w:r w:rsidRPr="00A8787C">
        <w:rPr>
          <w:sz w:val="20"/>
          <w:szCs w:val="20"/>
        </w:rPr>
        <w:t>Psikologi pendidikan mulai berfokus pada proses dan motivasi yang baik untuk belajar dengan baik. Namun, perlu diingat bahwa motivasi tidak pernah dikatakan baik jika tujuan yang diinginkan juga tidak baik.</w:t>
      </w:r>
      <w:r w:rsidRPr="00A8787C">
        <w:rPr>
          <w:sz w:val="20"/>
          <w:szCs w:val="20"/>
          <w:lang w:val="en-US"/>
        </w:rPr>
        <w:t xml:space="preserve"> </w:t>
      </w:r>
      <w:r w:rsidRPr="00A8787C">
        <w:rPr>
          <w:sz w:val="20"/>
          <w:szCs w:val="20"/>
        </w:rPr>
        <w:t xml:space="preserve">Selama kegiatan pembelajaran, motivasi siswa untuk belajar sangat penting untuk meningkatkan hasil belajar mereka dalam mata pelajaran tertentu. </w:t>
      </w:r>
      <w:r w:rsidRPr="00A8787C">
        <w:rPr>
          <w:sz w:val="20"/>
          <w:szCs w:val="20"/>
        </w:rPr>
        <w:fldChar w:fldCharType="begin" w:fldLock="1"/>
      </w:r>
      <w:r w:rsidRPr="00A8787C">
        <w:rPr>
          <w:sz w:val="20"/>
          <w:szCs w:val="20"/>
        </w:rPr>
        <w:instrText>ADDIN CSL_CITATION {"citationItems":[{"id":"ITEM-1","itemData":{"author":[{"dropping-particle":"","family":"Nashar","given":"","non-dropping-particle":"","parse-names":false,"suffix":""}],"id":"ITEM-1","issued":{"date-parts":[["2004"]]},"title":"Motivasi Belajar","type":"article-journal"},"uris":["http://www.mendeley.com/documents/?uuid=3e50e1bf-da43-45c2-ae0c-f131cb520276"]}],"mendeley":{"formattedCitation":"[4]","plainTextFormattedCitation":"[4]","previouslyFormattedCitation":"[4]"},"properties":{"noteIndex":0},"schema":"https://github.com/citation-style-language/schema/raw/master/csl-citation.json"}</w:instrText>
      </w:r>
      <w:r w:rsidRPr="00A8787C">
        <w:rPr>
          <w:sz w:val="20"/>
          <w:szCs w:val="20"/>
        </w:rPr>
        <w:fldChar w:fldCharType="separate"/>
      </w:r>
      <w:r w:rsidRPr="00A8787C">
        <w:rPr>
          <w:noProof/>
          <w:sz w:val="20"/>
          <w:szCs w:val="20"/>
        </w:rPr>
        <w:t>[4]</w:t>
      </w:r>
      <w:r w:rsidRPr="00A8787C">
        <w:rPr>
          <w:sz w:val="20"/>
          <w:szCs w:val="20"/>
        </w:rPr>
        <w:fldChar w:fldCharType="end"/>
      </w:r>
      <w:r w:rsidRPr="00A8787C">
        <w:rPr>
          <w:sz w:val="20"/>
          <w:szCs w:val="20"/>
        </w:rPr>
        <w:t xml:space="preserve">. </w:t>
      </w:r>
      <w:r w:rsidRPr="00A8787C">
        <w:rPr>
          <w:sz w:val="20"/>
          <w:szCs w:val="20"/>
          <w:lang w:val="en-US"/>
        </w:rPr>
        <w:t>Peserta didik</w:t>
      </w:r>
      <w:r w:rsidRPr="00A8787C">
        <w:rPr>
          <w:sz w:val="20"/>
          <w:szCs w:val="20"/>
        </w:rPr>
        <w:t xml:space="preserve"> mampu memahami apa yang meraka pelajari dan yang meraka kuasai lalu tersimpan untuk didalam pikiran waktu yang lama. Siswa mulai menghargai apa yang telah mereka pelajari ketika mereka melihat manfaatnya dalam kehidupan sehari-hari mereka di masyarakat. </w:t>
      </w:r>
    </w:p>
    <w:p w14:paraId="09E05034" w14:textId="77777777" w:rsidR="00A8787C" w:rsidRPr="00A8787C" w:rsidRDefault="00A8787C" w:rsidP="00612864">
      <w:pPr>
        <w:ind w:firstLine="284"/>
        <w:jc w:val="both"/>
        <w:rPr>
          <w:sz w:val="20"/>
          <w:szCs w:val="20"/>
        </w:rPr>
      </w:pPr>
      <w:r w:rsidRPr="00A8787C">
        <w:rPr>
          <w:sz w:val="20"/>
          <w:szCs w:val="20"/>
        </w:rPr>
        <w:t xml:space="preserve">Siswa memiliki dorongan belajar yang tinggi dan dapat mencapai hasil yang baik. Ini berarti bahwa semakin tinggi motivasi, intensitas usaha, dan upaya yang dilakukan siswa, semakin baik hasil belajar yang mereka peroleh </w:t>
      </w:r>
      <w:r w:rsidRPr="00A8787C">
        <w:rPr>
          <w:sz w:val="20"/>
          <w:szCs w:val="20"/>
        </w:rPr>
        <w:fldChar w:fldCharType="begin" w:fldLock="1"/>
      </w:r>
      <w:r w:rsidRPr="00A8787C">
        <w:rPr>
          <w:sz w:val="20"/>
          <w:szCs w:val="20"/>
        </w:rPr>
        <w:instrText>ADDIN CSL_CITATION {"citationItems":[{"id":"ITEM-1","itemData":{"abstract":"Motivation is one of the several things which determine the successful of the student learning activity. Without motivation, learning process is difficult to achieve optimum success. The use of the principle of motivation is something essential in the learning and education process. This article is thrilled to investigate the influence of learning motivation to the student science performance. This correlation descriptive study was conducted as a case study on elementary school fourth grade students and the objective was to describe the level of influence of student's motivation toward science performance. A total of 26 fourth grade students at Tarumanagara Elementary School District Tawang are used as a sample. Data was collected using a questionnaire as an instrument of learning motivation variables and test results as the average student achievement variable. Results of data processed with statistical calculations and the average correlation performed using SPSS 16.0. Results showed that on average, learning motivation and science learning performance of students achieve good interpretation. The Influence of student's learning motivation showed significant high correlation and donate the influence of 48.1% on student's science performance. Abstrak: Motivasi adalah salah satu hal yang berpengaruh pada kesuksesan aktifitas pembelajaran siswa. Tanpa motivasi, proses pembelajaran akan sulit mencapai kesuksesan yang optimum. Artikel ini ditujukan untuk menyelidiki pengaruh motivasi belajar terhadap prestasi belajar IPA siswa. Penelitian korelasi deskriptif ini dilakukan sebagai studi kasus terhadap siswa kelas empat Sekolah Dasar dan tujuan penelitian ini adalah untuk menggambarkan level dari pengaruh motivasi siswa terhadap prestasi belajar IPA. Terdapat total 26 siswa kelas empat Sekolah Dasar dari SD Tarumanagara kecamatan Tawang, Tasikmalaya yang dijadikan sample dalam penelitian ini. Data-data dikumpulkan melalui questionare instrument dari variable motivasi belajar dan juga hasil test siswa sebagai variable rata-rata pencapaian siswa. Hasil dari data-data diproses melalui perhitungan statistic dan korelasi rata-rata, didapat melalui penggunaan SPSS 16.0. Data menunjukkan interprestasi tingkat reliabilitas tinggi besarnya pengaruh motivasi belajar terhadap prestasi belajar IPA adalah sebesar 48,1%.","author":[{"dropping-particle":"","family":"Hamdu","given":"Ghullam","non-dropping-particle":"","parse-names":false,"suffix":""},{"dropping-particle":"","family":"Agustina","given":"Lisa","non-dropping-particle":"","parse-names":false,"suffix":""}],"container-title":"Jurnal Penelitian Pendidikan","id":"ITEM-1","issue":"1","issued":{"date-parts":[["2011"]]},"page":"25-33","title":"Pengaruh Motivasi Belajar Siswa Terhadap Pestasi Belajar Ipa Di Sekolah Dasar","type":"article-journal","volume":"12"},"uris":["http://www.mendeley.com/documents/?uuid=460030ae-bc4d-4e86-a048-13f3d3eddd51"]}],"mendeley":{"formattedCitation":"[5]","plainTextFormattedCitation":"[5]","previouslyFormattedCitation":"[5]"},"properties":{"noteIndex":0},"schema":"https://github.com/citation-style-language/schema/raw/master/csl-citation.json"}</w:instrText>
      </w:r>
      <w:r w:rsidRPr="00A8787C">
        <w:rPr>
          <w:sz w:val="20"/>
          <w:szCs w:val="20"/>
        </w:rPr>
        <w:fldChar w:fldCharType="separate"/>
      </w:r>
      <w:r w:rsidRPr="00A8787C">
        <w:rPr>
          <w:noProof/>
          <w:sz w:val="20"/>
          <w:szCs w:val="20"/>
        </w:rPr>
        <w:t>[5]</w:t>
      </w:r>
      <w:r w:rsidRPr="00A8787C">
        <w:rPr>
          <w:sz w:val="20"/>
          <w:szCs w:val="20"/>
        </w:rPr>
        <w:fldChar w:fldCharType="end"/>
      </w:r>
      <w:r w:rsidRPr="00A8787C">
        <w:rPr>
          <w:color w:val="FF0000"/>
          <w:sz w:val="20"/>
          <w:szCs w:val="20"/>
        </w:rPr>
        <w:t xml:space="preserve">. </w:t>
      </w:r>
      <w:r w:rsidRPr="00A8787C">
        <w:rPr>
          <w:sz w:val="20"/>
          <w:szCs w:val="20"/>
        </w:rPr>
        <w:t>Siswa berusaha keras untuk mencapai keberhasilan akademik yang diharapkan. Motivasi juga mendukung upaya siswa dan memastikan proses belajar terus berlanjut. Siswa menjadi tekun dalam belajar karena hal ini.</w:t>
      </w:r>
      <w:r w:rsidRPr="00A8787C">
        <w:rPr>
          <w:sz w:val="20"/>
          <w:szCs w:val="20"/>
          <w:lang w:val="en-US"/>
        </w:rPr>
        <w:t xml:space="preserve"> </w:t>
      </w:r>
      <w:r w:rsidRPr="00A8787C">
        <w:rPr>
          <w:sz w:val="20"/>
          <w:szCs w:val="20"/>
        </w:rPr>
        <w:t xml:space="preserve">Berdasarkan hasil wawancara pribadi pada (10 april 2020) dengan beberapa orang siswa yang berusia 12-14 tahun diantaranya adalah 3 perempuan terkait </w:t>
      </w:r>
      <w:r w:rsidRPr="00A8787C">
        <w:rPr>
          <w:iCs/>
          <w:sz w:val="20"/>
          <w:szCs w:val="20"/>
        </w:rPr>
        <w:t>motivasi belajar</w:t>
      </w:r>
      <w:r w:rsidRPr="00A8787C">
        <w:rPr>
          <w:i/>
          <w:iCs/>
          <w:sz w:val="20"/>
          <w:szCs w:val="20"/>
        </w:rPr>
        <w:t xml:space="preserve"> </w:t>
      </w:r>
      <w:r w:rsidRPr="00A8787C">
        <w:rPr>
          <w:sz w:val="20"/>
          <w:szCs w:val="20"/>
        </w:rPr>
        <w:t>di SMP Muhammadiyah 5 Tulangan. Hasil wawancara subjek menunjukkan bahwa sering mengalami penurunan dalam motivasi belajar.</w:t>
      </w:r>
    </w:p>
    <w:p w14:paraId="6974BDB3" w14:textId="77777777" w:rsidR="00A8787C" w:rsidRPr="00A8787C" w:rsidRDefault="00A8787C" w:rsidP="00A8787C">
      <w:pPr>
        <w:jc w:val="both"/>
        <w:rPr>
          <w:sz w:val="20"/>
          <w:szCs w:val="20"/>
        </w:rPr>
      </w:pPr>
    </w:p>
    <w:p w14:paraId="099A7060" w14:textId="77777777" w:rsidR="00A8787C" w:rsidRPr="00A8787C" w:rsidRDefault="00A8787C" w:rsidP="00A8787C">
      <w:pPr>
        <w:jc w:val="both"/>
        <w:rPr>
          <w:sz w:val="20"/>
          <w:szCs w:val="20"/>
        </w:rPr>
      </w:pPr>
      <w:r w:rsidRPr="00A8787C">
        <w:rPr>
          <w:sz w:val="20"/>
          <w:szCs w:val="20"/>
        </w:rPr>
        <w:t xml:space="preserve"> Subjek I (perempuan, 12 tahun) mengatakan :</w:t>
      </w:r>
    </w:p>
    <w:p w14:paraId="04D5BF76" w14:textId="77777777" w:rsidR="00A8787C" w:rsidRPr="00A8787C" w:rsidRDefault="00A8787C" w:rsidP="00A8787C">
      <w:pPr>
        <w:jc w:val="both"/>
        <w:rPr>
          <w:sz w:val="20"/>
          <w:szCs w:val="20"/>
        </w:rPr>
      </w:pPr>
      <w:r w:rsidRPr="00A8787C">
        <w:rPr>
          <w:sz w:val="20"/>
          <w:szCs w:val="20"/>
        </w:rPr>
        <w:t>“Terlalu banyak tugas yang diberikan bapak dan ibu guru.Waktu istarahat yang kurang. Mangkanya ketika saya di kelas ada jam kosong itu rasanya saya senangan sekali, untuk meluapkan kejenuhan saat berada di kelas. Tapi kadang juga saya tekun mengerjakan tugas supaya nilai saya bagus. Kadang juga saya sering di marahin kerna tidak pernah mengerjakan tugas”.</w:t>
      </w:r>
    </w:p>
    <w:p w14:paraId="171EC845" w14:textId="77777777" w:rsidR="00A8787C" w:rsidRPr="00A8787C" w:rsidRDefault="00A8787C" w:rsidP="00A8787C">
      <w:pPr>
        <w:jc w:val="both"/>
        <w:rPr>
          <w:sz w:val="20"/>
          <w:szCs w:val="20"/>
        </w:rPr>
      </w:pPr>
    </w:p>
    <w:p w14:paraId="12F5AD9A" w14:textId="77777777" w:rsidR="00A8787C" w:rsidRPr="00A8787C" w:rsidRDefault="00A8787C" w:rsidP="00A8787C">
      <w:pPr>
        <w:jc w:val="both"/>
        <w:rPr>
          <w:sz w:val="20"/>
          <w:szCs w:val="20"/>
        </w:rPr>
      </w:pPr>
    </w:p>
    <w:p w14:paraId="761198B3" w14:textId="77777777" w:rsidR="00A8787C" w:rsidRPr="00A8787C" w:rsidRDefault="00A8787C" w:rsidP="00A8787C">
      <w:pPr>
        <w:jc w:val="both"/>
        <w:rPr>
          <w:sz w:val="20"/>
          <w:szCs w:val="20"/>
        </w:rPr>
      </w:pPr>
      <w:r w:rsidRPr="00A8787C">
        <w:rPr>
          <w:sz w:val="20"/>
          <w:szCs w:val="20"/>
        </w:rPr>
        <w:t>Wawancara selanjutnya subjek II (perempuan, 14 tahun) mengatakan :</w:t>
      </w:r>
    </w:p>
    <w:p w14:paraId="1C1C0E3B" w14:textId="77777777" w:rsidR="00A8787C" w:rsidRPr="00A8787C" w:rsidRDefault="00A8787C" w:rsidP="00A8787C">
      <w:pPr>
        <w:jc w:val="both"/>
        <w:rPr>
          <w:sz w:val="20"/>
          <w:szCs w:val="20"/>
        </w:rPr>
      </w:pPr>
      <w:r w:rsidRPr="00A8787C">
        <w:rPr>
          <w:sz w:val="20"/>
          <w:szCs w:val="20"/>
        </w:rPr>
        <w:t>“kadang saya merasa jenuh saat banyak tugas yang di berikan, mungkin jaga saya kurang paham apa yang di sampaikan saat pelajaran, dan mengakibatkan saya males mengerjakan tugas, tapi kadang pula saya juga takut nanti kalau saya tidak tekun mengerjakan tugas  akan membawa dampak buruk terhadap nilai saya, makanya saya kadang-kadang juga sering mengumpulkan tugas juga. Kadang juga saya sering jengkel kepada guru saya yang terlalu banyak memberikan tugas”.</w:t>
      </w:r>
    </w:p>
    <w:p w14:paraId="7B5AA301" w14:textId="77777777" w:rsidR="00A8787C" w:rsidRPr="00A8787C" w:rsidRDefault="00A8787C" w:rsidP="00A8787C">
      <w:pPr>
        <w:jc w:val="both"/>
        <w:rPr>
          <w:sz w:val="20"/>
          <w:szCs w:val="20"/>
        </w:rPr>
      </w:pPr>
    </w:p>
    <w:p w14:paraId="5F2C58B2" w14:textId="77777777" w:rsidR="00A8787C" w:rsidRPr="00A8787C" w:rsidRDefault="00A8787C" w:rsidP="00A8787C">
      <w:pPr>
        <w:jc w:val="both"/>
        <w:rPr>
          <w:sz w:val="20"/>
          <w:szCs w:val="20"/>
        </w:rPr>
      </w:pPr>
      <w:r w:rsidRPr="00A8787C">
        <w:rPr>
          <w:sz w:val="20"/>
          <w:szCs w:val="20"/>
        </w:rPr>
        <w:t>Wawancara selanjutnya subjek III (perempuan, 13 tahun) mengatakan :</w:t>
      </w:r>
    </w:p>
    <w:p w14:paraId="43537DE7" w14:textId="77777777" w:rsidR="00A8787C" w:rsidRPr="00A8787C" w:rsidRDefault="00A8787C" w:rsidP="00A8787C">
      <w:pPr>
        <w:jc w:val="both"/>
        <w:rPr>
          <w:sz w:val="20"/>
          <w:szCs w:val="20"/>
        </w:rPr>
      </w:pPr>
      <w:r w:rsidRPr="00A8787C">
        <w:rPr>
          <w:sz w:val="20"/>
          <w:szCs w:val="20"/>
        </w:rPr>
        <w:t>“kalau saya sih tergantung kadang males kadang juga saya semangat dalam mengerjakan tugas yang di berikan bapak ibu guru, karena tujuan saya  sekolah kan untuk mencari ilmu makanya saya semngat dalam pelajran yang di berukan bapak ibu guru. Malahan saya kalau di beri tugas sering selesai duluan”.</w:t>
      </w:r>
    </w:p>
    <w:p w14:paraId="7511ED91" w14:textId="77777777" w:rsidR="00A8787C" w:rsidRPr="00A8787C" w:rsidRDefault="00A8787C" w:rsidP="00A8787C">
      <w:pPr>
        <w:jc w:val="both"/>
        <w:rPr>
          <w:sz w:val="20"/>
          <w:szCs w:val="20"/>
        </w:rPr>
      </w:pPr>
    </w:p>
    <w:p w14:paraId="4BD3CE09" w14:textId="77777777" w:rsidR="00A8787C" w:rsidRPr="00A8787C" w:rsidRDefault="00A8787C" w:rsidP="00612864">
      <w:pPr>
        <w:ind w:firstLine="284"/>
        <w:jc w:val="both"/>
        <w:rPr>
          <w:sz w:val="20"/>
          <w:szCs w:val="20"/>
          <w:lang w:val="en-US"/>
        </w:rPr>
      </w:pPr>
      <w:r w:rsidRPr="00A8787C">
        <w:rPr>
          <w:sz w:val="20"/>
          <w:szCs w:val="20"/>
        </w:rPr>
        <w:t>Karena banyak siswa yang mengalami kejenuhan dalam menerima pelajaran</w:t>
      </w:r>
      <w:r w:rsidRPr="00A8787C">
        <w:rPr>
          <w:sz w:val="20"/>
          <w:szCs w:val="20"/>
          <w:lang w:val="en-US"/>
        </w:rPr>
        <w:t xml:space="preserve"> </w:t>
      </w:r>
      <w:r w:rsidRPr="00A8787C">
        <w:rPr>
          <w:sz w:val="20"/>
          <w:szCs w:val="20"/>
        </w:rPr>
        <w:t xml:space="preserve">. Dan juga kadang pula siswa merasa terbebani oleh banyak tugas yang di berikan bapak ibu guru, yang berdampak menurunya motivasi siswa terhadap pelajaran di kelas. Masalah ini mungkin banyak bapak dan ibu guru kurang memahami apa yang di rasakan siswa. Faktor yang mempengaruhi motivasi belajar </w:t>
      </w:r>
      <w:r w:rsidRPr="00A8787C">
        <w:rPr>
          <w:sz w:val="20"/>
          <w:szCs w:val="20"/>
          <w:lang w:val="en-US"/>
        </w:rPr>
        <w:t>ada 2 yaitu faktor internal dan eksternal,  Faktor internal terdiri dari kebutuhan fisik dan psikis individu, persepsi diri sendiri yang akan mendorong dan mengarahkan perilaku mereka, harga diri dan prestasi, cita-cita dan harapan masa depan, minat dan kepuasan kinerja. Faktor eksternal terdiri dari hal-hal yang ada di luar individu, seperti hadiah, kompensasi, dan keinginan untuk maju.</w:t>
      </w:r>
      <w:r w:rsidRPr="00A8787C">
        <w:rPr>
          <w:sz w:val="20"/>
          <w:szCs w:val="20"/>
          <w:lang w:val="en-US"/>
        </w:rPr>
        <w:fldChar w:fldCharType="begin" w:fldLock="1"/>
      </w:r>
      <w:r w:rsidRPr="00A8787C">
        <w:rPr>
          <w:sz w:val="20"/>
          <w:szCs w:val="20"/>
          <w:lang w:val="en-US"/>
        </w:rPr>
        <w:instrText>ADDIN CSL_CITATION {"citationItems":[{"id":"ITEM-1","itemData":{"abstract":"… Variabel Minat Pelajaran (X1) dengan 3 indikator memiliki nilai rata-rata 13.41. Siswa yang … tertarik dan ingin belajar Pelajaran Agama Kristen sebanyak 61%; pelajaran Agama Kristen …","author":[{"dropping-particle":"","family":"Pongoh","given":"F D","non-dropping-particle":"","parse-names":false,"suffix":""}],"container-title":"Paedagoria: Jurnal Kajian, Penelitian Dan …","id":"ITEM-1","issued":{"date-parts":[["2023"]]},"title":"Faktor Yang Mempengaruhi Motivasi Belajar Pendidikan Agama Kristen","type":"article-journal","volume":"6356"},"uris":["http://www.mendeley.com/documents/?uuid=3b8761e4-abaf-4c4e-94bc-e1c056f5e5e3"]}],"mendeley":{"formattedCitation":"[6]","plainTextFormattedCitation":"[6]","previouslyFormattedCitation":"[6]"},"properties":{"noteIndex":0},"schema":"https://github.com/citation-style-language/schema/raw/master/csl-citation.json"}</w:instrText>
      </w:r>
      <w:r w:rsidRPr="00A8787C">
        <w:rPr>
          <w:sz w:val="20"/>
          <w:szCs w:val="20"/>
          <w:lang w:val="en-US"/>
        </w:rPr>
        <w:fldChar w:fldCharType="separate"/>
      </w:r>
      <w:r w:rsidRPr="00A8787C">
        <w:rPr>
          <w:noProof/>
          <w:sz w:val="20"/>
          <w:szCs w:val="20"/>
          <w:lang w:val="en-US"/>
        </w:rPr>
        <w:t>[6]</w:t>
      </w:r>
      <w:r w:rsidRPr="00A8787C">
        <w:rPr>
          <w:sz w:val="20"/>
          <w:szCs w:val="20"/>
          <w:lang w:val="en-US"/>
        </w:rPr>
        <w:fldChar w:fldCharType="end"/>
      </w:r>
      <w:r w:rsidRPr="00A8787C">
        <w:rPr>
          <w:sz w:val="20"/>
          <w:szCs w:val="20"/>
          <w:lang w:val="en-US"/>
        </w:rPr>
        <w:t>.</w:t>
      </w:r>
      <w:r w:rsidRPr="00A8787C">
        <w:rPr>
          <w:sz w:val="20"/>
          <w:szCs w:val="20"/>
        </w:rPr>
        <w:t xml:space="preserve"> Oleh karena itu motivasi belajar juga di pengaruhi oleh relasi guru siswa. Jika hubungan guru siswa itu baik</w:t>
      </w:r>
      <w:r w:rsidRPr="00A8787C">
        <w:rPr>
          <w:sz w:val="20"/>
          <w:szCs w:val="20"/>
          <w:lang w:val="en-US"/>
        </w:rPr>
        <w:t>,</w:t>
      </w:r>
      <w:r w:rsidRPr="00A8787C">
        <w:rPr>
          <w:sz w:val="20"/>
          <w:szCs w:val="20"/>
        </w:rPr>
        <w:t xml:space="preserve"> maka motivasi belajar untuk siswa akan meningkat.</w:t>
      </w:r>
      <w:r w:rsidRPr="00A8787C">
        <w:rPr>
          <w:sz w:val="20"/>
          <w:szCs w:val="20"/>
          <w:lang w:val="en-US"/>
        </w:rPr>
        <w:t xml:space="preserve"> </w:t>
      </w:r>
      <w:r w:rsidRPr="00A8787C">
        <w:rPr>
          <w:sz w:val="20"/>
          <w:szCs w:val="20"/>
        </w:rPr>
        <w:t>Dalam beberapa dekade terakhir, para peneliti pendidikan dan psikologi telah menyelidiki hubungan guru-siswa. Hubungan timbal balik antara dua orang tersebut adalah subjek beberapa penelitian. Interaksi antara guru dan siswa untuk menciptakan hubungan yang baik di dalam kelas</w:t>
      </w:r>
      <w:r w:rsidRPr="00A8787C">
        <w:rPr>
          <w:sz w:val="20"/>
          <w:szCs w:val="20"/>
          <w:lang w:val="en-US"/>
        </w:rPr>
        <w:t xml:space="preserve"> </w:t>
      </w:r>
      <w:r w:rsidRPr="00A8787C">
        <w:rPr>
          <w:sz w:val="20"/>
          <w:szCs w:val="20"/>
        </w:rPr>
        <w:fldChar w:fldCharType="begin" w:fldLock="1"/>
      </w:r>
      <w:r w:rsidRPr="00A8787C">
        <w:rPr>
          <w:sz w:val="20"/>
          <w:szCs w:val="20"/>
        </w:rPr>
        <w:instrText>ADDIN CSL_CITATION {"citationItems":[{"id":"ITEM-1","itemData":{"DOI":"10.12973/tused.10190a","ISSN":"13046020","abstract":"The purpose of this study was to identify the level of teacher-student interaction, the suitability of learning environment, learning commitment and learning comfort among Biology students. In addition, the contribution of teacher-students interaction, learning commitment and learning environment towards learning comfort were also explored. This quantitative study employed a survey method whereby four types of questionnaires were used: 1) Teacher-Student Interaction Inventory, 2) Classroom Learning Environment Inventory, 3) Learning Commitment Inventory, and 4) Learning Comfort Inventory. A total of 400 Form Four Biology students from Perak were involved in this study. Data were analysed using descriptive and inferential analysis. The findings showed that the level of teacher-student interaction, the suitability of learning environment, learning commitment and learning comfort were high. There were significant relationship between teacher-student interaction, the suitability of learning environment and learning commitment with learning comfort. In addition, the results of multiple regression analysis revealed that students` learning commitment and learning environment provide significant contribution towards learning comfort.","author":[{"dropping-particle":"","family":"Che Ahmad","given":"Che Nidzam","non-dropping-particle":"","parse-names":false,"suffix":""},{"dropping-particle":"","family":"Shaharim","given":"Saidatul Ainoor","non-dropping-particle":"","parse-names":false,"suffix":""},{"dropping-particle":"","family":"Abdullah","given":"Mohd Faizal Nizam Lee","non-dropping-particle":"","parse-names":false,"suffix":""}],"container-title":"Journal of Turkish Science Education","id":"ITEM-1","issue":"1","issued":{"date-parts":[["2017"]]},"page":"57-72","title":"Teacher-student interactions, learning commitment, learning environment and their relationship with student learning comfort","type":"article-journal","volume":"14"},"uris":["http://www.mendeley.com/documents/?uuid=e5bf9b51-0364-4aff-b0f6-8275983572d2"]}],"mendeley":{"formattedCitation":"[7]","plainTextFormattedCitation":"[7]","previouslyFormattedCitation":"[7]"},"properties":{"noteIndex":0},"schema":"https://github.com/citation-style-language/schema/raw/master/csl-citation.json"}</w:instrText>
      </w:r>
      <w:r w:rsidRPr="00A8787C">
        <w:rPr>
          <w:sz w:val="20"/>
          <w:szCs w:val="20"/>
        </w:rPr>
        <w:fldChar w:fldCharType="separate"/>
      </w:r>
      <w:r w:rsidRPr="00A8787C">
        <w:rPr>
          <w:noProof/>
          <w:sz w:val="20"/>
          <w:szCs w:val="20"/>
        </w:rPr>
        <w:t>[7]</w:t>
      </w:r>
      <w:r w:rsidRPr="00A8787C">
        <w:rPr>
          <w:sz w:val="20"/>
          <w:szCs w:val="20"/>
        </w:rPr>
        <w:fldChar w:fldCharType="end"/>
      </w:r>
      <w:r w:rsidRPr="00A8787C">
        <w:rPr>
          <w:sz w:val="20"/>
          <w:szCs w:val="20"/>
        </w:rPr>
        <w:t>. Peran relasi guru—siswa dapat mempengaruhi perkembangan, hubungan sosial, dan perilaku.</w:t>
      </w:r>
      <w:r w:rsidRPr="00A8787C">
        <w:rPr>
          <w:sz w:val="20"/>
          <w:szCs w:val="20"/>
          <w:lang w:val="en-US"/>
        </w:rPr>
        <w:t xml:space="preserve"> </w:t>
      </w:r>
      <w:r w:rsidRPr="00A8787C">
        <w:rPr>
          <w:sz w:val="20"/>
          <w:szCs w:val="20"/>
          <w:lang w:val="en-US"/>
        </w:rPr>
        <w:fldChar w:fldCharType="begin" w:fldLock="1"/>
      </w:r>
      <w:r w:rsidRPr="00A8787C">
        <w:rPr>
          <w:sz w:val="20"/>
          <w:szCs w:val="20"/>
          <w:lang w:val="en-US"/>
        </w:rPr>
        <w:instrText>ADDIN CSL_CITATION {"citationItems":[{"id":"ITEM-1","itemData":{"author":[{"dropping-particle":"","family":"Baker","given":"","non-dropping-particle":"","parse-names":false,"suffix":""}],"id":"ITEM-1","issued":{"date-parts":[["2006"]]},"title":"Relasi Guru Pada Siswa","type":"article-journal"},"uris":["http://www.mendeley.com/documents/?uuid=a5d7d139-a41d-4417-a5a5-cee18cfabd57"]}],"mendeley":{"formattedCitation":"[8]","plainTextFormattedCitation":"[8]","previouslyFormattedCitation":"[8]"},"properties":{"noteIndex":0},"schema":"https://github.com/citation-style-language/schema/raw/master/csl-citation.json"}</w:instrText>
      </w:r>
      <w:r w:rsidRPr="00A8787C">
        <w:rPr>
          <w:sz w:val="20"/>
          <w:szCs w:val="20"/>
          <w:lang w:val="en-US"/>
        </w:rPr>
        <w:fldChar w:fldCharType="separate"/>
      </w:r>
      <w:r w:rsidRPr="00A8787C">
        <w:rPr>
          <w:noProof/>
          <w:sz w:val="20"/>
          <w:szCs w:val="20"/>
          <w:lang w:val="en-US"/>
        </w:rPr>
        <w:t>[8]</w:t>
      </w:r>
      <w:r w:rsidRPr="00A8787C">
        <w:rPr>
          <w:sz w:val="20"/>
          <w:szCs w:val="20"/>
          <w:lang w:val="en-US"/>
        </w:rPr>
        <w:fldChar w:fldCharType="end"/>
      </w:r>
      <w:r w:rsidRPr="00A8787C">
        <w:rPr>
          <w:sz w:val="20"/>
          <w:szCs w:val="20"/>
        </w:rPr>
        <w:t xml:space="preserve">. Hubungan guru-siswa adalah hubungan yang sangat kompleks dan bertingkat, yang mencakup tidak hanya guru dan siswa tetapi juga lingkungan sekitar. Hubungan guru-siswa yang baik membantu menciptakan lingkungan kelas yang lebih baik dan efektif. </w:t>
      </w:r>
      <w:r w:rsidRPr="00A8787C">
        <w:rPr>
          <w:sz w:val="20"/>
          <w:szCs w:val="20"/>
        </w:rPr>
        <w:fldChar w:fldCharType="begin" w:fldLock="1"/>
      </w:r>
      <w:r w:rsidRPr="00A8787C">
        <w:rPr>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approach.","author":[{"dropping-particle":"","family":"Cholilalah, Rois Arifin","given":"Aleria Irma Hatneny","non-dropping-particle":"","parse-names":false,"suffix":""}],"container-title":"Angewandte Chemie International Edition, 6(11), 951–952.","id":"ITEM-1","issued":{"date-parts":[["1967"]]},"page":"82-95","title":"Teacher–student relationship climate and school outcomes: Implications for educational policy initiatives","type":"article-journal"},"uris":["http://www.mendeley.com/documents/?uuid=a25184e9-7ff6-4b71-b527-88f367807cf2"]}],"mendeley":{"formattedCitation":"[9]","plainTextFormattedCitation":"[9]","previouslyFormattedCitation":"[9]"},"properties":{"noteIndex":0},"schema":"https://github.com/citation-style-language/schema/raw/master/csl-citation.json"}</w:instrText>
      </w:r>
      <w:r w:rsidRPr="00A8787C">
        <w:rPr>
          <w:sz w:val="20"/>
          <w:szCs w:val="20"/>
        </w:rPr>
        <w:fldChar w:fldCharType="separate"/>
      </w:r>
      <w:r w:rsidRPr="00A8787C">
        <w:rPr>
          <w:noProof/>
          <w:sz w:val="20"/>
          <w:szCs w:val="20"/>
        </w:rPr>
        <w:t>[9]</w:t>
      </w:r>
      <w:r w:rsidRPr="00A8787C">
        <w:rPr>
          <w:sz w:val="20"/>
          <w:szCs w:val="20"/>
        </w:rPr>
        <w:fldChar w:fldCharType="end"/>
      </w:r>
      <w:r w:rsidRPr="00A8787C">
        <w:rPr>
          <w:sz w:val="20"/>
          <w:szCs w:val="20"/>
        </w:rPr>
        <w:t xml:space="preserve">. Perilaku positif siswa baik di kelas maupun di rumah dapat menunjukkan hubungan guru-siswa yang baik. </w:t>
      </w:r>
      <w:r w:rsidRPr="00A8787C">
        <w:rPr>
          <w:sz w:val="20"/>
          <w:szCs w:val="20"/>
        </w:rPr>
        <w:fldChar w:fldCharType="begin" w:fldLock="1"/>
      </w:r>
      <w:r w:rsidRPr="00A8787C">
        <w:rPr>
          <w:sz w:val="20"/>
          <w:szCs w:val="20"/>
        </w:rPr>
        <w:instrText>ADDIN CSL_CITATION {"citationItems":[{"id":"ITEM-1","itemData":{"author":[{"dropping-particle":"","family":"KOCA","given":"Fatih","non-dropping-particle":"","parse-names":false,"suffix":""}],"id":"ITEM-1","issue":"1","issued":{"date-parts":[["2016"]]},"page":"96-119","title":"Assessing Child-Teacher Relationships : A Review Study","type":"article-journal","volume":"2"},"uris":["http://www.mendeley.com/documents/?uuid=28e57d4b-c35b-48ca-8dba-7dfa2b0d7c56"]}],"mendeley":{"formattedCitation":"[10]","plainTextFormattedCitation":"[10]","previouslyFormattedCitation":"[10]"},"properties":{"noteIndex":0},"schema":"https://github.com/citation-style-language/schema/raw/master/csl-citation.json"}</w:instrText>
      </w:r>
      <w:r w:rsidRPr="00A8787C">
        <w:rPr>
          <w:sz w:val="20"/>
          <w:szCs w:val="20"/>
        </w:rPr>
        <w:fldChar w:fldCharType="separate"/>
      </w:r>
      <w:r w:rsidRPr="00A8787C">
        <w:rPr>
          <w:noProof/>
          <w:sz w:val="20"/>
          <w:szCs w:val="20"/>
        </w:rPr>
        <w:t>[10]</w:t>
      </w:r>
      <w:r w:rsidRPr="00A8787C">
        <w:rPr>
          <w:sz w:val="20"/>
          <w:szCs w:val="20"/>
        </w:rPr>
        <w:fldChar w:fldCharType="end"/>
      </w:r>
      <w:r w:rsidRPr="00A8787C">
        <w:rPr>
          <w:sz w:val="20"/>
          <w:szCs w:val="20"/>
          <w:lang w:val="en-US"/>
        </w:rPr>
        <w:t>.</w:t>
      </w:r>
    </w:p>
    <w:p w14:paraId="591CF251" w14:textId="1793FA93" w:rsidR="00170E18" w:rsidRDefault="00A8787C" w:rsidP="00612864">
      <w:pPr>
        <w:ind w:firstLine="284"/>
        <w:jc w:val="both"/>
        <w:rPr>
          <w:color w:val="000000"/>
        </w:rPr>
      </w:pPr>
      <w:r w:rsidRPr="00A8787C">
        <w:rPr>
          <w:sz w:val="20"/>
          <w:szCs w:val="20"/>
        </w:rPr>
        <w:lastRenderedPageBreak/>
        <w:t xml:space="preserve">Relasi guru-siswa adalah pengalaman emosional yang dihasilkan dari interaksi guru-siswa. </w:t>
      </w:r>
      <w:r w:rsidRPr="00A8787C">
        <w:rPr>
          <w:sz w:val="20"/>
          <w:szCs w:val="20"/>
        </w:rPr>
        <w:fldChar w:fldCharType="begin" w:fldLock="1"/>
      </w:r>
      <w:r w:rsidRPr="00A8787C">
        <w:rPr>
          <w:sz w:val="20"/>
          <w:szCs w:val="20"/>
        </w:rPr>
        <w:instrText>ADDIN CSL_CITATION {"citationItems":[{"id":"ITEM-1","itemData":{"author":[{"dropping-particle":"","family":"KOCA","given":"Fatih","non-dropping-particle":"","parse-names":false,"suffix":""}],"id":"ITEM-1","issue":"1","issued":{"date-parts":[["2016"]]},"page":"96-119","title":"Assessing Child-Teacher Relationships : A Review Study","type":"article-journal","volume":"2"},"uris":["http://www.mendeley.com/documents/?uuid=28e57d4b-c35b-48ca-8dba-7dfa2b0d7c56"]}],"mendeley":{"formattedCitation":"[10]","plainTextFormattedCitation":"[10]","previouslyFormattedCitation":"[10]"},"properties":{"noteIndex":0},"schema":"https://github.com/citation-style-language/schema/raw/master/csl-citation.json"}</w:instrText>
      </w:r>
      <w:r w:rsidRPr="00A8787C">
        <w:rPr>
          <w:sz w:val="20"/>
          <w:szCs w:val="20"/>
        </w:rPr>
        <w:fldChar w:fldCharType="separate"/>
      </w:r>
      <w:r w:rsidRPr="00A8787C">
        <w:rPr>
          <w:noProof/>
          <w:sz w:val="20"/>
          <w:szCs w:val="20"/>
        </w:rPr>
        <w:t>[10]</w:t>
      </w:r>
      <w:r w:rsidRPr="00A8787C">
        <w:rPr>
          <w:sz w:val="20"/>
          <w:szCs w:val="20"/>
        </w:rPr>
        <w:fldChar w:fldCharType="end"/>
      </w:r>
      <w:r w:rsidRPr="00A8787C">
        <w:rPr>
          <w:sz w:val="20"/>
          <w:szCs w:val="20"/>
        </w:rPr>
        <w:t xml:space="preserve">. Relasi guru-siswa terdiri dari ketergantungan, konflik, dan kedekatan. Konflik mengacu pada hubungan kurang baik dan perselisihan, sedangkan kedekatan mengacu pada pengaruh positif, kehangatan, komunikasi terbuka, dan kenyamanan. Ketergantungan, yang memerlukan ikatan dan kepercayaan </w:t>
      </w:r>
      <w:r w:rsidRPr="00A8787C">
        <w:rPr>
          <w:sz w:val="20"/>
          <w:szCs w:val="20"/>
        </w:rPr>
        <w:fldChar w:fldCharType="begin" w:fldLock="1"/>
      </w:r>
      <w:r w:rsidRPr="00A8787C">
        <w:rPr>
          <w:sz w:val="20"/>
          <w:szCs w:val="20"/>
        </w:rPr>
        <w:instrText>ADDIN CSL_CITATION {"citationItems":[{"id":"ITEM-1","itemData":{"author":[{"dropping-particle":"","family":"GW","given":"Ladd.","non-dropping-particle":"","parse-names":false,"suffix":""},{"dropping-particle":"","family":"KB.","given":"Burgess","non-dropping-particle":"","parse-names":false,"suffix":""}],"id":"ITEM-1","issued":{"date-parts":[["2001"]]},"title":"Charting the relationship trajectories of aggressive, withdrawn, and agressive/withdrawn children during early grade school","type":"article-journal"},"uris":["http://www.mendeley.com/documents/?uuid=174d3517-514a-473d-b5a2-074bee471e91"]}],"mendeley":{"formattedCitation":"[11]","plainTextFormattedCitation":"[11]","previouslyFormattedCitation":"[11]"},"properties":{"noteIndex":0},"schema":"https://github.com/citation-style-language/schema/raw/master/csl-citation.json"}</w:instrText>
      </w:r>
      <w:r w:rsidRPr="00A8787C">
        <w:rPr>
          <w:sz w:val="20"/>
          <w:szCs w:val="20"/>
        </w:rPr>
        <w:fldChar w:fldCharType="separate"/>
      </w:r>
      <w:r w:rsidRPr="00A8787C">
        <w:rPr>
          <w:noProof/>
          <w:sz w:val="20"/>
          <w:szCs w:val="20"/>
        </w:rPr>
        <w:t>[11]</w:t>
      </w:r>
      <w:r w:rsidRPr="00A8787C">
        <w:rPr>
          <w:sz w:val="20"/>
          <w:szCs w:val="20"/>
        </w:rPr>
        <w:fldChar w:fldCharType="end"/>
      </w:r>
      <w:r w:rsidRPr="00A8787C">
        <w:rPr>
          <w:sz w:val="20"/>
          <w:szCs w:val="20"/>
        </w:rPr>
        <w:t>.</w:t>
      </w:r>
      <w:r w:rsidRPr="00A8787C">
        <w:rPr>
          <w:sz w:val="20"/>
          <w:szCs w:val="20"/>
          <w:lang w:val="en-US"/>
        </w:rPr>
        <w:t xml:space="preserve"> </w:t>
      </w:r>
      <w:r w:rsidRPr="00A8787C">
        <w:rPr>
          <w:color w:val="000000" w:themeColor="text1"/>
          <w:sz w:val="20"/>
          <w:szCs w:val="20"/>
        </w:rPr>
        <w:t xml:space="preserve"> Pada kenyataannya zaman saat ini banyak siswa yang memiliki suatu konflik dengan guru, dikarenakan kurangnya hubungan yang baik atau relasi antara guru siswa yang masih rendah. Sehingga terdapat kejadian banyaknya siswa yang menghakimi guru ataupun banyak guru yang menghakimi siswa dikarenakan adanya suatu konflik antara guru dan siswa. </w:t>
      </w:r>
      <w:r w:rsidRPr="00A8787C">
        <w:rPr>
          <w:color w:val="000000" w:themeColor="text1"/>
          <w:sz w:val="20"/>
          <w:szCs w:val="20"/>
          <w:lang w:val="en-US"/>
        </w:rPr>
        <w:t xml:space="preserve">Oleh karenanya hubungan siswa dan guru sangatlah penting guna membangun suatu motivasi dalam meningkatkan prestasi siswa. Hal tersebut dibangun melalui interaksi dan komunikasi yang baik antara guru dengan siswa. Sehingga timbul suatu motivasi yang dapat siswa capai sesuai dengan tujuan dari adanya relasi yang positif. Pada penelitian yang dilakukan oleh Devikenshi tahun 2021 meneliti akan “Hubungan Relasi Guru Siswa dengan Motivasi Belajar Matematika di SMP X Surabaya” dengan hasil semakin rasa ingin mempelajari matematika sangat tinggi, maka memungkinkan untuk menjadi alasan untuk motivasi belajar siswa dalam mata pelajaran matematika </w:t>
      </w:r>
      <w:r w:rsidRPr="00A8787C">
        <w:rPr>
          <w:color w:val="000000" w:themeColor="text1"/>
          <w:sz w:val="20"/>
          <w:szCs w:val="20"/>
          <w:lang w:val="en-US"/>
        </w:rPr>
        <w:fldChar w:fldCharType="begin" w:fldLock="1"/>
      </w:r>
      <w:r w:rsidRPr="00A8787C">
        <w:rPr>
          <w:color w:val="000000" w:themeColor="text1"/>
          <w:sz w:val="20"/>
          <w:szCs w:val="20"/>
          <w:lang w:val="en-US"/>
        </w:rPr>
        <w:instrText>ADDIN CSL_CITATION {"citationItems":[{"id":"ITEM-1","itemData":{"author":[{"dropping-particle":"","family":"M.S.U","given":"Devikenshi","non-dropping-particle":"","parse-names":false,"suffix":""}],"id":"ITEM-1","issued":{"date-parts":[["0"]]},"title":"Hubungan Relasi Guru Siswa dengan Motivasi Belajar Matematika di SMP X Surabaya","type":"article-journal"},"uris":["http://www.mendeley.com/documents/?uuid=c9c858b6-d7f9-469e-ae29-8d9b746b632f"]}],"mendeley":{"formattedCitation":"[12]","plainTextFormattedCitation":"[12]","previouslyFormattedCitation":"[12]"},"properties":{"noteIndex":0},"schema":"https://github.com/citation-style-language/schema/raw/master/csl-citation.json"}</w:instrText>
      </w:r>
      <w:r w:rsidRPr="00A8787C">
        <w:rPr>
          <w:color w:val="000000" w:themeColor="text1"/>
          <w:sz w:val="20"/>
          <w:szCs w:val="20"/>
          <w:lang w:val="en-US"/>
        </w:rPr>
        <w:fldChar w:fldCharType="separate"/>
      </w:r>
      <w:r w:rsidRPr="00A8787C">
        <w:rPr>
          <w:noProof/>
          <w:color w:val="000000" w:themeColor="text1"/>
          <w:sz w:val="20"/>
          <w:szCs w:val="20"/>
          <w:lang w:val="en-US"/>
        </w:rPr>
        <w:t>[12]</w:t>
      </w:r>
      <w:r w:rsidRPr="00A8787C">
        <w:rPr>
          <w:color w:val="000000" w:themeColor="text1"/>
          <w:sz w:val="20"/>
          <w:szCs w:val="20"/>
          <w:lang w:val="en-US"/>
        </w:rPr>
        <w:fldChar w:fldCharType="end"/>
      </w:r>
      <w:r w:rsidRPr="00A8787C">
        <w:rPr>
          <w:color w:val="000000" w:themeColor="text1"/>
          <w:sz w:val="20"/>
          <w:szCs w:val="20"/>
          <w:lang w:val="en-US"/>
        </w:rPr>
        <w:t xml:space="preserve">. Kemudian pada penelitian yang dilakukan oleh Fefri Indah Azra dan Husnan Jamil pada tahun 2015 yang meneliti tentang “Pengaruh Lingkungan Keluarga dan Motivasi Belajar Siswa Terhadap Hasil Belajar Akuntansi Siswa Kelas X SMK Negeri 1 Solok Selatan” dengan hasil lingkungan keluarga sangat berpengaruh terhadap hasil belajar siswa yang mana itu semua berkat dorongan dan motivasi dari keluarga </w:t>
      </w:r>
      <w:r w:rsidRPr="00A8787C">
        <w:rPr>
          <w:color w:val="000000" w:themeColor="text1"/>
          <w:sz w:val="20"/>
          <w:szCs w:val="20"/>
          <w:lang w:val="en-US"/>
        </w:rPr>
        <w:fldChar w:fldCharType="begin" w:fldLock="1"/>
      </w:r>
      <w:r w:rsidRPr="00A8787C">
        <w:rPr>
          <w:color w:val="000000" w:themeColor="text1"/>
          <w:sz w:val="20"/>
          <w:szCs w:val="20"/>
          <w:lang w:val="en-US"/>
        </w:rPr>
        <w:instrText>ADDIN CSL_CITATION {"citationItems":[{"id":"ITEM-1","itemData":{"author":[{"dropping-particle":"","family":"Azra","given":"FI","non-dropping-particle":"","parse-names":false,"suffix":""},{"dropping-particle":"","family":"H","given":"Jamil","non-dropping-particle":"","parse-names":false,"suffix":""}],"id":"ITEM-1","issued":{"date-parts":[["2015"]]},"title":"Pengaruh Lingkungan Keluarga dan Motivasi Belajar Siswa Terhadap Hasil Belajar Akuntansi Siswa Kelas X SMK Negeri 1 Solok Selatan","type":"article-journal"},"uris":["http://www.mendeley.com/documents/?uuid=5a906a3e-5801-45e2-b843-fcb9f3b7402f"]}],"mendeley":{"formattedCitation":"[13]","plainTextFormattedCitation":"[13]"},"properties":{"noteIndex":0},"schema":"https://github.com/citation-style-language/schema/raw/master/csl-citation.json"}</w:instrText>
      </w:r>
      <w:r w:rsidRPr="00A8787C">
        <w:rPr>
          <w:color w:val="000000" w:themeColor="text1"/>
          <w:sz w:val="20"/>
          <w:szCs w:val="20"/>
          <w:lang w:val="en-US"/>
        </w:rPr>
        <w:fldChar w:fldCharType="separate"/>
      </w:r>
      <w:r w:rsidRPr="00A8787C">
        <w:rPr>
          <w:noProof/>
          <w:color w:val="000000" w:themeColor="text1"/>
          <w:sz w:val="20"/>
          <w:szCs w:val="20"/>
          <w:lang w:val="en-US"/>
        </w:rPr>
        <w:t>[13]</w:t>
      </w:r>
      <w:r w:rsidRPr="00A8787C">
        <w:rPr>
          <w:color w:val="000000" w:themeColor="text1"/>
          <w:sz w:val="20"/>
          <w:szCs w:val="20"/>
          <w:lang w:val="en-US"/>
        </w:rPr>
        <w:fldChar w:fldCharType="end"/>
      </w:r>
      <w:r w:rsidRPr="00A8787C">
        <w:rPr>
          <w:color w:val="000000" w:themeColor="text1"/>
          <w:sz w:val="20"/>
          <w:szCs w:val="20"/>
          <w:lang w:val="en-US"/>
        </w:rPr>
        <w:t xml:space="preserve">. Melalui penelitian sebelumnya, maka pada penelitian ini memiliki suatu kelebihan yakni meneliti secara luas bukan hanya dalam pembelajaran akan tetapi mengenai interaksi atau relasi hubungan antar guru siswa serta bukan melibatkan antar orang tua dan bukan hanya dalam lingkup keluarga yang memberikan suatu motivasi belajar tetapi juga dalam lingkup dewan guru yang ada di sekolah. </w:t>
      </w:r>
      <w:r w:rsidRPr="00A8787C">
        <w:rPr>
          <w:color w:val="000000" w:themeColor="text1"/>
          <w:sz w:val="20"/>
          <w:szCs w:val="20"/>
        </w:rPr>
        <w:t xml:space="preserve">Berdasarkan latar belakang tersebut, maka penulis terdorong untuk mengangkat permasalahan ini dalam penelitian yang </w:t>
      </w:r>
      <w:r w:rsidRPr="00A8787C">
        <w:rPr>
          <w:color w:val="000000" w:themeColor="text1"/>
          <w:sz w:val="20"/>
          <w:szCs w:val="20"/>
          <w:lang w:val="en-US"/>
        </w:rPr>
        <w:t>ber</w:t>
      </w:r>
      <w:r w:rsidRPr="00A8787C">
        <w:rPr>
          <w:color w:val="000000" w:themeColor="text1"/>
          <w:sz w:val="20"/>
          <w:szCs w:val="20"/>
        </w:rPr>
        <w:t>judul “Hubungan Antara Relasi Guru Siswa dengan Motivasi Belajar Pada Siswa di Sekolah SMP Muhammadiyah 5 Tulangan”</w:t>
      </w:r>
      <w:r w:rsidRPr="00A8787C">
        <w:rPr>
          <w:color w:val="000000" w:themeColor="text1"/>
          <w:sz w:val="20"/>
          <w:szCs w:val="20"/>
          <w:lang w:val="en-US"/>
        </w:rPr>
        <w:t>.</w:t>
      </w:r>
    </w:p>
    <w:p w14:paraId="4688E551" w14:textId="77777777" w:rsidR="00170E18" w:rsidRDefault="00000000">
      <w:pPr>
        <w:pStyle w:val="Heading1"/>
        <w:numPr>
          <w:ilvl w:val="0"/>
          <w:numId w:val="3"/>
        </w:numPr>
        <w:tabs>
          <w:tab w:val="left" w:pos="0"/>
        </w:tabs>
        <w:rPr>
          <w:sz w:val="24"/>
          <w:szCs w:val="24"/>
        </w:rPr>
      </w:pPr>
      <w:r>
        <w:rPr>
          <w:sz w:val="24"/>
          <w:szCs w:val="24"/>
        </w:rPr>
        <w:t>II. Metode</w:t>
      </w:r>
    </w:p>
    <w:p w14:paraId="7B12F240" w14:textId="77777777" w:rsidR="0035177C" w:rsidRPr="0035177C" w:rsidRDefault="0035177C" w:rsidP="0035177C">
      <w:pPr>
        <w:ind w:firstLine="284"/>
        <w:jc w:val="both"/>
        <w:rPr>
          <w:sz w:val="20"/>
          <w:szCs w:val="20"/>
        </w:rPr>
      </w:pPr>
      <w:r w:rsidRPr="0035177C">
        <w:rPr>
          <w:sz w:val="20"/>
          <w:szCs w:val="20"/>
        </w:rPr>
        <w:t>Penelitian ini me</w:t>
      </w:r>
      <w:r w:rsidRPr="0035177C">
        <w:rPr>
          <w:sz w:val="20"/>
          <w:szCs w:val="20"/>
          <w:lang w:val="en-US"/>
        </w:rPr>
        <w:t>n</w:t>
      </w:r>
      <w:r w:rsidRPr="0035177C">
        <w:rPr>
          <w:sz w:val="20"/>
          <w:szCs w:val="20"/>
        </w:rPr>
        <w:t>ggunakan metode kuantitatif. Metode kuantitatif ini menganalisis data numerikal dan diolah dengan metode statistik</w:t>
      </w:r>
      <w:r w:rsidRPr="0035177C">
        <w:rPr>
          <w:color w:val="FF0000"/>
          <w:sz w:val="20"/>
          <w:szCs w:val="20"/>
          <w:lang w:val="en-US"/>
        </w:rPr>
        <w:t xml:space="preserve"> </w:t>
      </w:r>
      <w:r w:rsidRPr="0035177C">
        <w:rPr>
          <w:sz w:val="20"/>
          <w:szCs w:val="20"/>
          <w:lang w:val="en-US"/>
        </w:rPr>
        <w:fldChar w:fldCharType="begin" w:fldLock="1"/>
      </w:r>
      <w:r w:rsidRPr="0035177C">
        <w:rPr>
          <w:sz w:val="20"/>
          <w:szCs w:val="20"/>
          <w:lang w:val="en-US"/>
        </w:rPr>
        <w:instrText>ADDIN CSL_CITATION {"citationItems":[{"id":"ITEM-1","itemData":{"abstract":"Masa pandemic seperti saat ini menjadikan aktivitas jual beli secara online semakin meningkat yang dapat membantu dalam pemenuhan kebutuhan pada individu. Pembelian secara online juga dapat menjadikan munculnya suatu perilaku konsumtif. Tujuan penelitian ini dilakukan untuk mengetahui hubungan antara kontrol diri dan perilaku konsumtif pada mahasiswi psikologi pengguna E- commerce Shopee. Populasi yang digunakan dalam penelitian ini adalah seluruh mahasiswi jurusan Psikologi UNESA dengan jumlah sampel 131 mahasiswi. Teknik penentuan sampel dalam penelitian ini menggunakan purposive sampling, dengan menentukan beberapa karakteristik tertentu yang sesuai dengan tujuan penelitian. Teknik analisis data dalam penelitian ini menggunakan analisis statistik parametrik korelasi Product Moment Pearson. Hasil yang diperoleh menunjukkan bahwa terdapat hubungan yang signifikan antara kontrol diri dengan perilaku konsumtif pada mahasiswi psikologi pengguna e-commerce Shopee, hal ini diketahui berdasarkan nilai signifikansi sebesar 0,00 (p&lt;0,01). Selain itu, diketahui pula nilai koefisien korelasi sebesar -0.633 dengan artian bahwa hubungan antara kedua variabel termasuk kuat dan negatif. Semakin rendah kontrol diri maka semakin","author":[{"dropping-particle":"","family":"Arum","given":"Dewi","non-dropping-particle":"","parse-names":false,"suffix":""},{"dropping-particle":"","family":"Riza","given":"Noviana Khoirunnisa","non-dropping-particle":"","parse-names":false,"suffix":""}],"container-title":"Jurnal Penelitian Psikologi","id":"ITEM-1","issued":{"date-parts":[["2021"]]},"page":"92-102","title":"Hubungan Antara Kontrol Diri Dengan Perilaku Konsumtif Pada Mahasiswa Psikologi Pengguna E-Commerce Shopee","type":"article-journal","volume":"8"},"uris":["http://www.mendeley.com/documents/?uuid=df0f44c9-76bc-4d12-9075-cab00c99e614"]}],"mendeley":{"formattedCitation":"[14]","plainTextFormattedCitation":"[14]","previouslyFormattedCitation":"[13]"},"properties":{"noteIndex":0},"schema":"https://github.com/citation-style-language/schema/raw/master/csl-citation.json"}</w:instrText>
      </w:r>
      <w:r w:rsidRPr="0035177C">
        <w:rPr>
          <w:sz w:val="20"/>
          <w:szCs w:val="20"/>
          <w:lang w:val="en-US"/>
        </w:rPr>
        <w:fldChar w:fldCharType="separate"/>
      </w:r>
      <w:r w:rsidRPr="0035177C">
        <w:rPr>
          <w:noProof/>
          <w:sz w:val="20"/>
          <w:szCs w:val="20"/>
          <w:lang w:val="en-US"/>
        </w:rPr>
        <w:t>[14]</w:t>
      </w:r>
      <w:r w:rsidRPr="0035177C">
        <w:rPr>
          <w:sz w:val="20"/>
          <w:szCs w:val="20"/>
          <w:lang w:val="en-US"/>
        </w:rPr>
        <w:fldChar w:fldCharType="end"/>
      </w:r>
      <w:r w:rsidRPr="0035177C">
        <w:rPr>
          <w:sz w:val="20"/>
          <w:szCs w:val="20"/>
        </w:rPr>
        <w:t>.</w:t>
      </w:r>
      <w:r w:rsidRPr="0035177C">
        <w:rPr>
          <w:color w:val="FF0000"/>
          <w:sz w:val="20"/>
          <w:szCs w:val="20"/>
        </w:rPr>
        <w:t xml:space="preserve"> </w:t>
      </w:r>
      <w:r w:rsidRPr="0035177C">
        <w:rPr>
          <w:sz w:val="20"/>
          <w:szCs w:val="20"/>
        </w:rPr>
        <w:t xml:space="preserve">Penelitian ini menggunakan jenis penelitian kuantitatif korelasional. Penelitian korelasional adalah penelitian yang menghubungkan antara dua variabel atau lebih </w:t>
      </w:r>
      <w:r w:rsidRPr="0035177C">
        <w:rPr>
          <w:sz w:val="20"/>
          <w:szCs w:val="20"/>
        </w:rPr>
        <w:fldChar w:fldCharType="begin" w:fldLock="1"/>
      </w:r>
      <w:r w:rsidRPr="0035177C">
        <w:rPr>
          <w:sz w:val="20"/>
          <w:szCs w:val="20"/>
        </w:rPr>
        <w:instrText>ADDIN CSL_CITATION {"citationItems":[{"id":"ITEM-1","itemData":{"ISBN":"9788578110796","ISSN":"1098-6596","PMID":"25246403","abstract":"Penelitian ini bertujuan untuk mengetahui dan menganalisis pengaruh sikap, norma subjektif, dan kontrol perilaku terhadap intensi berhenti merokok pada mahasiswa di Kota Malang sebagai dampak peraturan gambar peringatan pada kemasan rokok. Peneilitian ini menggunakan metode kuantitatif dengan jenis penelitian korelasional. Teknik yang digunakan dalam pengambilan sampel adalah non probability sampling jenis systematic random sampling. Metode pengumpulan data menggunakan kuisioner dengan skala model Likert yang mengukur variabel independen (sikap, norma subjektif, dan kontrol perilaku) dan variabel dependen (intensi berhenti merokok). Sampel yang digunakan berjumlah 110 responden mahasiswa di Kota Malang yang merokok dan mengetahui peraturan gambar peringatan pada kemasan rokok. Berdasarkan hasil yang diperoleh dari analisis regresi berganda menggunakan software SPSS, dalam pengujian secara simultan, variabel sikap (X1), norma subjektif (X2), dan kontrol perilaku (X3) berpengaruh secara signifikan terhadap intensi berhenti merokok sebagai dampak peraturan gambar peringatan. Berdasarkan uji dominan, variabel kontrol perilaku memiliki koefisien Beta sebesar 0,387. Artinya variabel kontrol perilaku memiliki pengaruh paling tinggi terhadap intensi berhenti merokok dibandingkan dengan variabel yang lain. Variabel sikap memiliki koefisien Beta 0,277 sehingga memiliki pengaruh signifikan terhadap intensi berhenti merokok, sedangkan variabel norma subjektif tidak berpengaruh secara signifikan. Pada penelitian ini diketahui nilai R Square sebesar 0,453 atau 45,3%. Artinya variabel Intensi berhenti merokok (Y)dijelaskan sebesar 45,3% oleh variabel Sikap (X1), Norma Subjektif (X2) dan Kontrol Perilaku (X3). Sedangkan sisanya sebesar 54,7% dijelaskan oleh variabel lain di luar persamaan regresi atau yang tidak diteliti dalam penelitian ini. Kata","author":[{"dropping-particle":"","family":"Permatasari","given":"Lely Putri","non-dropping-particle":"","parse-names":false,"suffix":""}],"container-title":"Jurnal Ilmiah Mahasiswa FEB","id":"ITEM-1","issued":{"date-parts":[["2016"]]},"page":"1689-1699","title":"Pengaruh Sikap, Norma Subjektif, dan Kontrol Perilaku terhadap Intensi Berhenti Merokok Sebagai Dampak Peraturan Gambar Peringatan","type":"article-journal"},"uris":["http://www.mendeley.com/documents/?uuid=6ed812e8-de43-4c27-8215-23b7f9066967"]}],"mendeley":{"formattedCitation":"[15]","plainTextFormattedCitation":"[15]","previouslyFormattedCitation":"[14]"},"properties":{"noteIndex":0},"schema":"https://github.com/citation-style-language/schema/raw/master/csl-citation.json"}</w:instrText>
      </w:r>
      <w:r w:rsidRPr="0035177C">
        <w:rPr>
          <w:sz w:val="20"/>
          <w:szCs w:val="20"/>
        </w:rPr>
        <w:fldChar w:fldCharType="separate"/>
      </w:r>
      <w:r w:rsidRPr="0035177C">
        <w:rPr>
          <w:noProof/>
          <w:sz w:val="20"/>
          <w:szCs w:val="20"/>
        </w:rPr>
        <w:t>[15]</w:t>
      </w:r>
      <w:r w:rsidRPr="0035177C">
        <w:rPr>
          <w:sz w:val="20"/>
          <w:szCs w:val="20"/>
        </w:rPr>
        <w:fldChar w:fldCharType="end"/>
      </w:r>
      <w:r w:rsidRPr="0035177C">
        <w:rPr>
          <w:sz w:val="20"/>
          <w:szCs w:val="20"/>
        </w:rPr>
        <w:t xml:space="preserve">. Korelasional ialah salah satu teknik analisis dalam statistik yang digunakan untuk mencari hubungan atau korelasi antara dua variable atau lebih </w:t>
      </w:r>
      <w:r w:rsidRPr="0035177C">
        <w:rPr>
          <w:sz w:val="20"/>
          <w:szCs w:val="20"/>
        </w:rPr>
        <w:fldChar w:fldCharType="begin" w:fldLock="1"/>
      </w:r>
      <w:r w:rsidRPr="0035177C">
        <w:rPr>
          <w:sz w:val="20"/>
          <w:szCs w:val="20"/>
        </w:rPr>
        <w:instrText>ADDIN CSL_CITATION {"citationItems":[{"id":"ITEM-1","itemData":{"author":[{"dropping-particle":"","family":"Sugiyono","given":"","non-dropping-particle":"","parse-names":false,"suffix":""}],"id":"ITEM-1","issued":{"date-parts":[["2014"]]},"publisher":"Yogyakarta: CV. Alfabeta","title":"Metode Penelitian Kuantitatif, Kualitatif, dan RnD","type":"book"},"uris":["http://www.mendeley.com/documents/?uuid=1a9ff0a3-7260-4b84-a093-ac78e55c0f5f"]}],"mendeley":{"formattedCitation":"[16]","plainTextFormattedCitation":"[16]","previouslyFormattedCitation":"[15]"},"properties":{"noteIndex":0},"schema":"https://github.com/citation-style-language/schema/raw/master/csl-citation.json"}</w:instrText>
      </w:r>
      <w:r w:rsidRPr="0035177C">
        <w:rPr>
          <w:sz w:val="20"/>
          <w:szCs w:val="20"/>
        </w:rPr>
        <w:fldChar w:fldCharType="separate"/>
      </w:r>
      <w:r w:rsidRPr="0035177C">
        <w:rPr>
          <w:noProof/>
          <w:sz w:val="20"/>
          <w:szCs w:val="20"/>
        </w:rPr>
        <w:t>[16]</w:t>
      </w:r>
      <w:r w:rsidRPr="0035177C">
        <w:rPr>
          <w:sz w:val="20"/>
          <w:szCs w:val="20"/>
        </w:rPr>
        <w:fldChar w:fldCharType="end"/>
      </w:r>
      <w:r w:rsidRPr="0035177C">
        <w:rPr>
          <w:sz w:val="20"/>
          <w:szCs w:val="20"/>
        </w:rPr>
        <w:t>. Penelitian ini dilakukan untuk melihat hubungan antara relasi guru siswa dengan motivasi belajar siswa pada smp</w:t>
      </w:r>
      <w:r w:rsidRPr="0035177C">
        <w:rPr>
          <w:sz w:val="20"/>
          <w:szCs w:val="20"/>
          <w:lang w:val="en-US"/>
        </w:rPr>
        <w:t xml:space="preserve"> </w:t>
      </w:r>
      <w:r w:rsidRPr="0035177C">
        <w:rPr>
          <w:sz w:val="20"/>
          <w:szCs w:val="20"/>
        </w:rPr>
        <w:t>muhammadiyah 5 tulangan.</w:t>
      </w:r>
      <w:r w:rsidRPr="0035177C">
        <w:rPr>
          <w:rFonts w:eastAsia="Calibri"/>
          <w:sz w:val="20"/>
          <w:szCs w:val="20"/>
          <w:lang w:eastAsia="en-US"/>
        </w:rPr>
        <w:t xml:space="preserve"> </w:t>
      </w:r>
      <w:r w:rsidRPr="0035177C">
        <w:rPr>
          <w:sz w:val="20"/>
          <w:szCs w:val="20"/>
        </w:rPr>
        <w:t>Dalam penelitian ini, ada dua kategori variabel yang digunakan: (1) variabel independen (bebas), yang berfungsi sebagai faktor yang menjelaskan dan mempengaruhi variabel lain; dan (2) variabel dependen (terikat), yang berfungsi sebagai faktor yang dijelaskan dan dipengaruhi oleh variabel independen. Variabel independen adalah faktor yang mempengaruhi atau menyebabkan perubahan atau munculnya variabel dependen atau independen.</w:t>
      </w:r>
      <w:r w:rsidRPr="0035177C">
        <w:rPr>
          <w:sz w:val="20"/>
          <w:szCs w:val="20"/>
          <w:lang w:val="en-US"/>
        </w:rPr>
        <w:t xml:space="preserve"> </w:t>
      </w:r>
      <w:r w:rsidRPr="0035177C">
        <w:rPr>
          <w:sz w:val="20"/>
          <w:szCs w:val="20"/>
          <w:lang w:val="en-US"/>
        </w:rPr>
        <w:fldChar w:fldCharType="begin" w:fldLock="1"/>
      </w:r>
      <w:r w:rsidRPr="0035177C">
        <w:rPr>
          <w:sz w:val="20"/>
          <w:szCs w:val="20"/>
          <w:lang w:val="en-US"/>
        </w:rPr>
        <w:instrText>ADDIN CSL_CITATION {"citationItems":[{"id":"ITEM-1","itemData":{"author":[{"dropping-particle":"","family":"Sugiyono","given":"","non-dropping-particle":"","parse-names":false,"suffix":""}],"id":"ITEM-1","issued":{"date-parts":[["2014"]]},"publisher":"Yogyakarta: CV. Alfabeta","title":"Metode Penelitian Kuantitatif, Kualitatif, dan RnD","type":"book"},"uris":["http://www.mendeley.com/documents/?uuid=1a9ff0a3-7260-4b84-a093-ac78e55c0f5f"]}],"mendeley":{"formattedCitation":"[16]","plainTextFormattedCitation":"[16]","previouslyFormattedCitation":"[15]"},"properties":{"noteIndex":0},"schema":"https://github.com/citation-style-language/schema/raw/master/csl-citation.json"}</w:instrText>
      </w:r>
      <w:r w:rsidRPr="0035177C">
        <w:rPr>
          <w:sz w:val="20"/>
          <w:szCs w:val="20"/>
          <w:lang w:val="en-US"/>
        </w:rPr>
        <w:fldChar w:fldCharType="separate"/>
      </w:r>
      <w:r w:rsidRPr="0035177C">
        <w:rPr>
          <w:noProof/>
          <w:sz w:val="20"/>
          <w:szCs w:val="20"/>
          <w:lang w:val="en-US"/>
        </w:rPr>
        <w:t>[16]</w:t>
      </w:r>
      <w:r w:rsidRPr="0035177C">
        <w:rPr>
          <w:sz w:val="20"/>
          <w:szCs w:val="20"/>
          <w:lang w:val="en-US"/>
        </w:rPr>
        <w:fldChar w:fldCharType="end"/>
      </w:r>
      <w:r w:rsidRPr="0035177C">
        <w:rPr>
          <w:sz w:val="20"/>
          <w:szCs w:val="20"/>
        </w:rPr>
        <w:t xml:space="preserve">. Dalam penelitian ini, hubungan guru-siswa (X) adalah variabel independen. Variabel dependen adalah variabel yang dipengaruhi oleh variabel bebas. </w:t>
      </w:r>
      <w:r w:rsidRPr="0035177C">
        <w:rPr>
          <w:sz w:val="20"/>
          <w:szCs w:val="20"/>
        </w:rPr>
        <w:fldChar w:fldCharType="begin" w:fldLock="1"/>
      </w:r>
      <w:r w:rsidRPr="0035177C">
        <w:rPr>
          <w:sz w:val="20"/>
          <w:szCs w:val="20"/>
        </w:rPr>
        <w:instrText>ADDIN CSL_CITATION {"citationItems":[{"id":"ITEM-1","itemData":{"author":[{"dropping-particle":"","family":"Sugiyono","given":"","non-dropping-particle":"","parse-names":false,"suffix":""}],"id":"ITEM-1","issued":{"date-parts":[["2014"]]},"publisher":"Yogyakarta: CV. Alfabeta","title":"Metode Penelitian Kuantitatif, Kualitatif, dan RnD","type":"book"},"uris":["http://www.mendeley.com/documents/?uuid=1a9ff0a3-7260-4b84-a093-ac78e55c0f5f"]}],"mendeley":{"formattedCitation":"[16]","plainTextFormattedCitation":"[16]","previouslyFormattedCitation":"[15]"},"properties":{"noteIndex":0},"schema":"https://github.com/citation-style-language/schema/raw/master/csl-citation.json"}</w:instrText>
      </w:r>
      <w:r w:rsidRPr="0035177C">
        <w:rPr>
          <w:sz w:val="20"/>
          <w:szCs w:val="20"/>
        </w:rPr>
        <w:fldChar w:fldCharType="separate"/>
      </w:r>
      <w:r w:rsidRPr="0035177C">
        <w:rPr>
          <w:noProof/>
          <w:sz w:val="20"/>
          <w:szCs w:val="20"/>
        </w:rPr>
        <w:t>[16]</w:t>
      </w:r>
      <w:r w:rsidRPr="0035177C">
        <w:rPr>
          <w:sz w:val="20"/>
          <w:szCs w:val="20"/>
        </w:rPr>
        <w:fldChar w:fldCharType="end"/>
      </w:r>
      <w:r w:rsidRPr="0035177C">
        <w:rPr>
          <w:sz w:val="20"/>
          <w:szCs w:val="20"/>
        </w:rPr>
        <w:t>. Motivasi belajar (Y) adalah variabel dependen penelitian ini.</w:t>
      </w:r>
    </w:p>
    <w:p w14:paraId="20E48A25" w14:textId="77777777" w:rsidR="0035177C" w:rsidRPr="0035177C" w:rsidRDefault="0035177C" w:rsidP="0035177C">
      <w:pPr>
        <w:ind w:firstLine="284"/>
        <w:jc w:val="both"/>
        <w:rPr>
          <w:sz w:val="20"/>
          <w:szCs w:val="20"/>
        </w:rPr>
      </w:pPr>
      <w:r w:rsidRPr="0035177C">
        <w:rPr>
          <w:sz w:val="20"/>
          <w:szCs w:val="20"/>
        </w:rPr>
        <w:t>Populasi dalam penelitian ini adalah siswa SMP Muhammadiyah 5 Tulangan yang berjumlah 365 siswa.</w:t>
      </w:r>
      <w:r w:rsidRPr="0035177C">
        <w:rPr>
          <w:sz w:val="20"/>
          <w:szCs w:val="20"/>
          <w:lang w:val="en-US"/>
        </w:rPr>
        <w:t xml:space="preserve"> </w:t>
      </w:r>
      <w:r w:rsidRPr="0035177C">
        <w:rPr>
          <w:sz w:val="20"/>
          <w:szCs w:val="20"/>
        </w:rPr>
        <w:t>Sugiyono mengemukakan sempel adalah bagian dari jumlah dan karakteristik yang dimiliki oleh populasi tersebut. Pemilihan sampel peneliti menggunakan rumus slovin dengan taraf kesalahan 5%, maka hasil dari penghitungan rumus slovin penelitian ini membutuhkan sampel sebanyak 200 siswa.</w:t>
      </w:r>
      <w:r w:rsidRPr="0035177C">
        <w:rPr>
          <w:sz w:val="20"/>
          <w:szCs w:val="20"/>
          <w:lang w:val="en-US"/>
        </w:rPr>
        <w:t xml:space="preserve"> Kemudian</w:t>
      </w:r>
      <w:r w:rsidRPr="0035177C">
        <w:rPr>
          <w:sz w:val="20"/>
          <w:szCs w:val="20"/>
        </w:rPr>
        <w:t xml:space="preserve"> mengemukakan</w:t>
      </w:r>
      <w:r w:rsidRPr="0035177C">
        <w:rPr>
          <w:sz w:val="20"/>
          <w:szCs w:val="20"/>
          <w:lang w:val="en-US"/>
        </w:rPr>
        <w:t xml:space="preserve"> juga bahwa</w:t>
      </w:r>
      <w:r w:rsidRPr="0035177C">
        <w:rPr>
          <w:sz w:val="20"/>
          <w:szCs w:val="20"/>
        </w:rPr>
        <w:t xml:space="preserve"> sempel adalah bagian dari jumlah dan karakteristik yang dimiliki oleh populasi tersebut. Pemilihan sampel peneliti menggunakan rumus slovin dengan taraf kesalahan 5%, maka hasil dari penghitungan rumus slovin penelitian ini membutuhkan sampel sebanyak 200 siswa</w:t>
      </w:r>
      <w:r w:rsidRPr="0035177C">
        <w:rPr>
          <w:sz w:val="20"/>
          <w:szCs w:val="20"/>
          <w:lang w:val="en-US"/>
        </w:rPr>
        <w:t xml:space="preserve"> </w:t>
      </w:r>
      <w:r w:rsidRPr="0035177C">
        <w:rPr>
          <w:sz w:val="20"/>
          <w:szCs w:val="20"/>
          <w:lang w:val="en-US"/>
        </w:rPr>
        <w:fldChar w:fldCharType="begin" w:fldLock="1"/>
      </w:r>
      <w:r w:rsidRPr="0035177C">
        <w:rPr>
          <w:sz w:val="20"/>
          <w:szCs w:val="20"/>
          <w:lang w:val="en-US"/>
        </w:rPr>
        <w:instrText>ADDIN CSL_CITATION {"citationItems":[{"id":"ITEM-1","itemData":{"author":[{"dropping-particle":"","family":"Sugiyono","given":"","non-dropping-particle":"","parse-names":false,"suffix":""}],"id":"ITEM-1","issued":{"date-parts":[["2014"]]},"publisher":"Yogyakarta: CV. Alfabeta","title":"Metode Penelitian Kuantitatif, Kualitatif, dan RnD","type":"book"},"uris":["http://www.mendeley.com/documents/?uuid=1a9ff0a3-7260-4b84-a093-ac78e55c0f5f"]}],"mendeley":{"formattedCitation":"[16]","plainTextFormattedCitation":"[16]","previouslyFormattedCitation":"[15]"},"properties":{"noteIndex":0},"schema":"https://github.com/citation-style-language/schema/raw/master/csl-citation.json"}</w:instrText>
      </w:r>
      <w:r w:rsidRPr="0035177C">
        <w:rPr>
          <w:sz w:val="20"/>
          <w:szCs w:val="20"/>
          <w:lang w:val="en-US"/>
        </w:rPr>
        <w:fldChar w:fldCharType="separate"/>
      </w:r>
      <w:r w:rsidRPr="0035177C">
        <w:rPr>
          <w:noProof/>
          <w:sz w:val="20"/>
          <w:szCs w:val="20"/>
          <w:lang w:val="en-US"/>
        </w:rPr>
        <w:t>[16]</w:t>
      </w:r>
      <w:r w:rsidRPr="0035177C">
        <w:rPr>
          <w:sz w:val="20"/>
          <w:szCs w:val="20"/>
          <w:lang w:val="en-US"/>
        </w:rPr>
        <w:fldChar w:fldCharType="end"/>
      </w:r>
      <w:r w:rsidRPr="0035177C">
        <w:rPr>
          <w:sz w:val="20"/>
          <w:szCs w:val="20"/>
        </w:rPr>
        <w:t>.</w:t>
      </w:r>
    </w:p>
    <w:p w14:paraId="7A9481E2" w14:textId="77777777" w:rsidR="0035177C" w:rsidRPr="0035177C" w:rsidRDefault="0035177C" w:rsidP="0035177C">
      <w:pPr>
        <w:ind w:firstLine="284"/>
        <w:jc w:val="both"/>
        <w:rPr>
          <w:sz w:val="20"/>
          <w:szCs w:val="20"/>
        </w:rPr>
      </w:pPr>
      <w:r w:rsidRPr="0035177C">
        <w:rPr>
          <w:sz w:val="20"/>
          <w:szCs w:val="20"/>
        </w:rPr>
        <w:t xml:space="preserve">Peneliti menemukan bahwa populasi yang ada sangat besar dan sulit untuk mengetahui berapa banyak sampel yang ada. Karena itu, peneliti memilih metode pengambilan sampel tanpa kemungkinan, yang berarti memberi setiap anggota populasi peluang atau kesempatan yang sama untuk diambil sebagai sampel. </w:t>
      </w:r>
      <w:r w:rsidRPr="0035177C">
        <w:rPr>
          <w:sz w:val="20"/>
          <w:szCs w:val="20"/>
        </w:rPr>
        <w:fldChar w:fldCharType="begin" w:fldLock="1"/>
      </w:r>
      <w:r w:rsidRPr="0035177C">
        <w:rPr>
          <w:sz w:val="20"/>
          <w:szCs w:val="20"/>
        </w:rPr>
        <w:instrText>ADDIN CSL_CITATION {"citationItems":[{"id":"ITEM-1","itemData":{"author":[{"dropping-particle":"","family":"Sugiyono","given":"","non-dropping-particle":"","parse-names":false,"suffix":""}],"id":"ITEM-1","issued":{"date-parts":[["2014"]]},"publisher":"Yogyakarta: CV. Alfabeta","title":"Metode Penelitian Kuantitatif, Kualitatif, dan RnD","type":"book"},"uris":["http://www.mendeley.com/documents/?uuid=1a9ff0a3-7260-4b84-a093-ac78e55c0f5f"]}],"mendeley":{"formattedCitation":"[16]","plainTextFormattedCitation":"[16]","previouslyFormattedCitation":"[15]"},"properties":{"noteIndex":0},"schema":"https://github.com/citation-style-language/schema/raw/master/csl-citation.json"}</w:instrText>
      </w:r>
      <w:r w:rsidRPr="0035177C">
        <w:rPr>
          <w:sz w:val="20"/>
          <w:szCs w:val="20"/>
        </w:rPr>
        <w:fldChar w:fldCharType="separate"/>
      </w:r>
      <w:r w:rsidRPr="0035177C">
        <w:rPr>
          <w:noProof/>
          <w:sz w:val="20"/>
          <w:szCs w:val="20"/>
        </w:rPr>
        <w:t>[16]</w:t>
      </w:r>
      <w:r w:rsidRPr="0035177C">
        <w:rPr>
          <w:sz w:val="20"/>
          <w:szCs w:val="20"/>
        </w:rPr>
        <w:fldChar w:fldCharType="end"/>
      </w:r>
      <w:r w:rsidRPr="0035177C">
        <w:rPr>
          <w:sz w:val="20"/>
          <w:szCs w:val="20"/>
        </w:rPr>
        <w:t xml:space="preserve">. Sampel yang digunakan pada penelitian ini adalah menggunakan teknik </w:t>
      </w:r>
      <w:r w:rsidRPr="0035177C">
        <w:rPr>
          <w:i/>
          <w:sz w:val="20"/>
          <w:szCs w:val="20"/>
        </w:rPr>
        <w:t>stratified random</w:t>
      </w:r>
      <w:r w:rsidRPr="0035177C">
        <w:rPr>
          <w:sz w:val="20"/>
          <w:szCs w:val="20"/>
        </w:rPr>
        <w:t xml:space="preserve"> </w:t>
      </w:r>
      <w:r w:rsidRPr="0035177C">
        <w:rPr>
          <w:i/>
          <w:sz w:val="20"/>
          <w:szCs w:val="20"/>
        </w:rPr>
        <w:t>sampling</w:t>
      </w:r>
      <w:r w:rsidRPr="0035177C">
        <w:rPr>
          <w:sz w:val="20"/>
          <w:szCs w:val="20"/>
        </w:rPr>
        <w:t xml:space="preserve"> yaitu melalui cara pengambilan secara acak untuk jenis populasi bertingkat atau berjenjang. Peneliti akan mengambil sampel per kelas adalah 30%, dengan menggunakan teknik </w:t>
      </w:r>
      <w:r w:rsidRPr="0035177C">
        <w:rPr>
          <w:i/>
          <w:sz w:val="20"/>
          <w:szCs w:val="20"/>
        </w:rPr>
        <w:t>stratified random</w:t>
      </w:r>
      <w:r w:rsidRPr="0035177C">
        <w:rPr>
          <w:sz w:val="20"/>
          <w:szCs w:val="20"/>
        </w:rPr>
        <w:t xml:space="preserve"> sampling</w:t>
      </w:r>
      <w:r w:rsidRPr="0035177C">
        <w:rPr>
          <w:sz w:val="20"/>
          <w:szCs w:val="20"/>
          <w:lang w:val="en-US"/>
        </w:rPr>
        <w:t xml:space="preserve">. Jumlah siswa kelas 7 adalah 126 siswa dan jumlah siswa kelas 8 ialah 121 siswa serta kelas 9 yakni 91 siswa dengan total populasi sebanyak 338 siswa. Oleh karenanya, peneliti mengambil sampel sampel sebanyak 200 siswa. </w:t>
      </w:r>
      <w:r w:rsidRPr="0035177C">
        <w:rPr>
          <w:sz w:val="20"/>
          <w:szCs w:val="20"/>
        </w:rPr>
        <w:t>Menurut Sugiyono bahwa teknik pengumpulan data merupakan langkah yang sangat strategis dalam dunia penelitian, sebab tujuan utama dari penelitian yakni mendapatkan data</w:t>
      </w:r>
      <w:r w:rsidRPr="0035177C">
        <w:rPr>
          <w:sz w:val="20"/>
          <w:szCs w:val="20"/>
          <w:lang w:val="en-US"/>
        </w:rPr>
        <w:t xml:space="preserve"> </w:t>
      </w:r>
      <w:r w:rsidRPr="0035177C">
        <w:rPr>
          <w:sz w:val="20"/>
          <w:szCs w:val="20"/>
          <w:lang w:val="en-US"/>
        </w:rPr>
        <w:fldChar w:fldCharType="begin" w:fldLock="1"/>
      </w:r>
      <w:r w:rsidRPr="0035177C">
        <w:rPr>
          <w:sz w:val="20"/>
          <w:szCs w:val="20"/>
          <w:lang w:val="en-US"/>
        </w:rPr>
        <w:instrText>ADDIN CSL_CITATION {"citationItems":[{"id":"ITEM-1","itemData":{"author":[{"dropping-particle":"","family":"Sugiyono","given":"","non-dropping-particle":"","parse-names":false,"suffix":""}],"id":"ITEM-1","issued":{"date-parts":[["2014"]]},"publisher":"Yogyakarta: CV. Alfabeta","title":"Metode Penelitian Kuantitatif, Kualitatif, dan RnD","type":"book"},"uris":["http://www.mendeley.com/documents/?uuid=1a9ff0a3-7260-4b84-a093-ac78e55c0f5f"]}],"mendeley":{"formattedCitation":"[16]","plainTextFormattedCitation":"[16]","previouslyFormattedCitation":"[15]"},"properties":{"noteIndex":0},"schema":"https://github.com/citation-style-language/schema/raw/master/csl-citation.json"}</w:instrText>
      </w:r>
      <w:r w:rsidRPr="0035177C">
        <w:rPr>
          <w:sz w:val="20"/>
          <w:szCs w:val="20"/>
          <w:lang w:val="en-US"/>
        </w:rPr>
        <w:fldChar w:fldCharType="separate"/>
      </w:r>
      <w:r w:rsidRPr="0035177C">
        <w:rPr>
          <w:noProof/>
          <w:sz w:val="20"/>
          <w:szCs w:val="20"/>
          <w:lang w:val="en-US"/>
        </w:rPr>
        <w:t>[16]</w:t>
      </w:r>
      <w:r w:rsidRPr="0035177C">
        <w:rPr>
          <w:sz w:val="20"/>
          <w:szCs w:val="20"/>
          <w:lang w:val="en-US"/>
        </w:rPr>
        <w:fldChar w:fldCharType="end"/>
      </w:r>
      <w:r w:rsidRPr="0035177C">
        <w:rPr>
          <w:sz w:val="20"/>
          <w:szCs w:val="20"/>
        </w:rPr>
        <w:t xml:space="preserve">. Pengambilan data yang dilakukan penelitian ini dengan menggunakan kuisioner yang dibagikan secara online. Dalam membuat kuisioner menggunakan dua skala psikologi yaitu skala relasi guru-siswa dan motivasi belajar. Skala yang digunakan adalah skala </w:t>
      </w:r>
      <w:r w:rsidRPr="0035177C">
        <w:rPr>
          <w:i/>
          <w:sz w:val="20"/>
          <w:szCs w:val="20"/>
        </w:rPr>
        <w:t xml:space="preserve">likert </w:t>
      </w:r>
      <w:r w:rsidRPr="0035177C">
        <w:rPr>
          <w:sz w:val="20"/>
          <w:szCs w:val="20"/>
        </w:rPr>
        <w:t xml:space="preserve">yaitu skala pengukuran yang dikembangkan oleh </w:t>
      </w:r>
      <w:r w:rsidRPr="0035177C">
        <w:rPr>
          <w:i/>
          <w:sz w:val="20"/>
          <w:szCs w:val="20"/>
        </w:rPr>
        <w:t xml:space="preserve">likert </w:t>
      </w:r>
      <w:r w:rsidRPr="0035177C">
        <w:rPr>
          <w:sz w:val="20"/>
          <w:szCs w:val="20"/>
        </w:rPr>
        <w:t>tahun 1932.</w:t>
      </w:r>
    </w:p>
    <w:p w14:paraId="22D2BAA9" w14:textId="2E47B024" w:rsidR="00170E18" w:rsidRPr="0035177C" w:rsidRDefault="0035177C" w:rsidP="0035177C">
      <w:pPr>
        <w:ind w:firstLine="284"/>
        <w:jc w:val="both"/>
        <w:rPr>
          <w:sz w:val="20"/>
          <w:szCs w:val="20"/>
        </w:rPr>
      </w:pPr>
      <w:r w:rsidRPr="0035177C">
        <w:rPr>
          <w:sz w:val="20"/>
          <w:szCs w:val="20"/>
        </w:rPr>
        <w:t xml:space="preserve">Metode penelitian ini menggukan alat ukur berupa skala, skala berfungsi sebagai alat untuk memperoleh data penelitian. Skala yang digunakan oleh peneliti terbagi menjadi 2 bagian, yaitu skala relasi guru dan siswa dengan skala </w:t>
      </w:r>
      <w:r w:rsidRPr="0035177C">
        <w:rPr>
          <w:sz w:val="20"/>
          <w:szCs w:val="20"/>
        </w:rPr>
        <w:lastRenderedPageBreak/>
        <w:t xml:space="preserve">motivasi belajar, pada skala relasi terdiri dari 15 aitim sedangkan angket motivasi belajar terdiri dari 14 aitem. Berdasarkan angket yang digunakan dalam penelitian ini yakni untuk mengukur aspek dari relasi guru siswa dan aspek dari motiovasi belajar. </w:t>
      </w:r>
      <w:r w:rsidRPr="0035177C">
        <w:rPr>
          <w:color w:val="222222"/>
          <w:sz w:val="20"/>
          <w:szCs w:val="20"/>
          <w:lang w:val="nb-NO"/>
        </w:rPr>
        <w:t xml:space="preserve">Relasi guru siswa adalah persepsi guru terhadap relasi mereka dengan siswa berdasarkan dua indikator, yaitu konflik, kedekatan </w:t>
      </w:r>
      <w:r w:rsidRPr="0035177C">
        <w:rPr>
          <w:color w:val="222222"/>
          <w:sz w:val="20"/>
          <w:szCs w:val="20"/>
          <w:lang w:val="nb-NO"/>
        </w:rPr>
        <w:fldChar w:fldCharType="begin" w:fldLock="1"/>
      </w:r>
      <w:r w:rsidRPr="0035177C">
        <w:rPr>
          <w:color w:val="222222"/>
          <w:sz w:val="20"/>
          <w:szCs w:val="20"/>
          <w:lang w:val="nb-NO"/>
        </w:rPr>
        <w:instrText>ADDIN CSL_CITATION {"citationItems":[{"id":"ITEM-1","itemData":{"author":[{"dropping-particle":"","family":"R. C","given":"Pianta","non-dropping-particle":"","parse-names":false,"suffix":""}],"container-title":"Psycological Assesment Resources, Inc.","id":"ITEM-1","issued":{"date-parts":[["2001"]]},"title":"Student-Teacher Relationsip Scale- Short Form","type":"article-journal"},"uris":["http://www.mendeley.com/documents/?uuid=c46f91a8-53d4-43d1-adbd-1e781eb38672"]}],"mendeley":{"formattedCitation":"[17]","plainTextFormattedCitation":"[17]","previouslyFormattedCitation":"[16]"},"properties":{"noteIndex":0},"schema":"https://github.com/citation-style-language/schema/raw/master/csl-citation.json"}</w:instrText>
      </w:r>
      <w:r w:rsidRPr="0035177C">
        <w:rPr>
          <w:color w:val="222222"/>
          <w:sz w:val="20"/>
          <w:szCs w:val="20"/>
          <w:lang w:val="nb-NO"/>
        </w:rPr>
        <w:fldChar w:fldCharType="separate"/>
      </w:r>
      <w:r w:rsidRPr="0035177C">
        <w:rPr>
          <w:noProof/>
          <w:color w:val="222222"/>
          <w:sz w:val="20"/>
          <w:szCs w:val="20"/>
          <w:lang w:val="nb-NO"/>
        </w:rPr>
        <w:t>[17]</w:t>
      </w:r>
      <w:r w:rsidRPr="0035177C">
        <w:rPr>
          <w:color w:val="222222"/>
          <w:sz w:val="20"/>
          <w:szCs w:val="20"/>
          <w:lang w:val="nb-NO"/>
        </w:rPr>
        <w:fldChar w:fldCharType="end"/>
      </w:r>
      <w:r w:rsidRPr="0035177C">
        <w:rPr>
          <w:sz w:val="20"/>
          <w:szCs w:val="20"/>
        </w:rPr>
        <w:t xml:space="preserve">. Kedekatan </w:t>
      </w:r>
      <w:r w:rsidRPr="0035177C">
        <w:rPr>
          <w:color w:val="222222"/>
          <w:sz w:val="20"/>
          <w:szCs w:val="20"/>
          <w:lang w:val="nb-NO"/>
        </w:rPr>
        <w:t xml:space="preserve">Konflik adalah </w:t>
      </w:r>
      <w:r w:rsidRPr="0035177C">
        <w:rPr>
          <w:sz w:val="20"/>
          <w:szCs w:val="20"/>
        </w:rPr>
        <w:t xml:space="preserve">Indikator konflik mengukur derajat dimana seorang guru berpendapat bahwa hubungannya dengan seorang siswa tertentu bernilai negatif serta mengandung unsur konflik. Nilai konflik yang tinggi menunjukkan bahwasannya guru tersebut terdapat pertikaian dengan siswa, mempersepsikan siswa marah atau tidak bisa diprediksi, serta akibatnya guru merasa terkuras emosinya serta meyakini bahwa dia sendiri tidak efektif . Nilai rendah pada indikator ini merupakan indikasi relasi guru siswa yang positif </w:t>
      </w:r>
      <w:r w:rsidRPr="0035177C">
        <w:rPr>
          <w:sz w:val="20"/>
          <w:szCs w:val="20"/>
        </w:rPr>
        <w:fldChar w:fldCharType="begin" w:fldLock="1"/>
      </w:r>
      <w:r w:rsidRPr="0035177C">
        <w:rPr>
          <w:sz w:val="20"/>
          <w:szCs w:val="20"/>
        </w:rPr>
        <w:instrText>ADDIN CSL_CITATION {"citationItems":[{"id":"ITEM-1","itemData":{"author":[{"dropping-particle":"","family":"Pianta","given":"R. C","non-dropping-particle":"","parse-names":false,"suffix":""},{"dropping-particle":"","family":"Steinberg","given":"M","non-dropping-particle":"","parse-names":false,"suffix":""}],"container-title":"New Directions for Child and Adolescent Development","id":"ITEM-1","issued":{"date-parts":[["1992"]]},"page":"61 - 80","title":"Teacher-child relationships and the process of adjusting to school","type":"article-journal","volume":"57"},"uris":["http://www.mendeley.com/documents/?uuid=0e209187-0089-4819-a680-c4fd7da8f9fe","http://www.mendeley.com/documents/?uuid=8c753e97-4bd0-4d22-804a-017f3488f06a"]}],"mendeley":{"formattedCitation":"[18]","plainTextFormattedCitation":"[18]","previouslyFormattedCitation":"[17]"},"properties":{"noteIndex":0},"schema":"https://github.com/citation-style-language/schema/raw/master/csl-citation.json"}</w:instrText>
      </w:r>
      <w:r w:rsidRPr="0035177C">
        <w:rPr>
          <w:sz w:val="20"/>
          <w:szCs w:val="20"/>
        </w:rPr>
        <w:fldChar w:fldCharType="separate"/>
      </w:r>
      <w:r w:rsidRPr="0035177C">
        <w:rPr>
          <w:noProof/>
          <w:sz w:val="20"/>
          <w:szCs w:val="20"/>
        </w:rPr>
        <w:t>[18]</w:t>
      </w:r>
      <w:r w:rsidRPr="0035177C">
        <w:rPr>
          <w:sz w:val="20"/>
          <w:szCs w:val="20"/>
        </w:rPr>
        <w:fldChar w:fldCharType="end"/>
      </w:r>
      <w:r w:rsidRPr="0035177C">
        <w:rPr>
          <w:sz w:val="20"/>
          <w:szCs w:val="20"/>
        </w:rPr>
        <w:t xml:space="preserve">. Kemudian Konflik adalah indikator untuk mengukur derajat dimana seorang guru mempersepsikan hubungannya dengan seorang siswa tertentu dengan negatif dan konfliktual. Skor konflik yang tinggi menunjukkan bahwa guru tersebut bersitegang dengan siswa, mempersepsikan siswa marah atau tidak bisa diprediksi, dan akibatnya guru merasa terkuras emosinya dan meyakini bahwa dia sendiri tidak efektif </w:t>
      </w:r>
      <w:r w:rsidRPr="0035177C">
        <w:rPr>
          <w:sz w:val="20"/>
          <w:szCs w:val="20"/>
        </w:rPr>
        <w:fldChar w:fldCharType="begin" w:fldLock="1"/>
      </w:r>
      <w:r w:rsidRPr="0035177C">
        <w:rPr>
          <w:sz w:val="20"/>
          <w:szCs w:val="20"/>
        </w:rPr>
        <w:instrText>ADDIN CSL_CITATION {"citationItems":[{"id":"ITEM-1","itemData":{"author":[{"dropping-particle":"","family":"Pianta","given":"R. C","non-dropping-particle":"","parse-names":false,"suffix":""},{"dropping-particle":"","family":"Steinberg","given":"M. S","non-dropping-particle":"","parse-names":false,"suffix":""},{"dropping-particle":"","family":"Rollins","given":"K. B","non-dropping-particle":"","parse-names":false,"suffix":""}],"container-title":"Development and Psychopathology","id":"ITEM-1","issued":{"date-parts":[["1995"]]},"page":"295 - 312","title":"The first two years of school: Teacher-child relationships and deflections in children's classroom adjustment","type":"article-journal","volume":"7"},"uris":["http://www.mendeley.com/documents/?uuid=950b57e6-093d-43e7-adf5-2c382bac9fef","http://www.mendeley.com/documents/?uuid=39fb06be-d83d-455e-a9e5-ae5dda2fb71c"]}],"mendeley":{"formattedCitation":"[19]","plainTextFormattedCitation":"[19]","previouslyFormattedCitation":"[18]"},"properties":{"noteIndex":0},"schema":"https://github.com/citation-style-language/schema/raw/master/csl-citation.json"}</w:instrText>
      </w:r>
      <w:r w:rsidRPr="0035177C">
        <w:rPr>
          <w:sz w:val="20"/>
          <w:szCs w:val="20"/>
        </w:rPr>
        <w:fldChar w:fldCharType="separate"/>
      </w:r>
      <w:r w:rsidRPr="0035177C">
        <w:rPr>
          <w:noProof/>
          <w:sz w:val="20"/>
          <w:szCs w:val="20"/>
        </w:rPr>
        <w:t>[19]</w:t>
      </w:r>
      <w:r w:rsidRPr="0035177C">
        <w:rPr>
          <w:sz w:val="20"/>
          <w:szCs w:val="20"/>
        </w:rPr>
        <w:fldChar w:fldCharType="end"/>
      </w:r>
      <w:r w:rsidRPr="0035177C">
        <w:rPr>
          <w:sz w:val="20"/>
          <w:szCs w:val="20"/>
        </w:rPr>
        <w:t xml:space="preserve">. Skor rendah pada indikator ini merupakan indikasi relasi guru siswa yang positif. Kemudian mengenai aspek motivasi belajar, diantaranya: (1) Tekun menghadapi tugas; (2) ulet menghadapi kesulitan; (3) menunjukkan minat terhadap berbagai masalah untuk orang dewasa; (4) lebih senang bekerja mandiri; (5) Cepat bosan dengan tugas yang rutin; (6) dapat mempertahankan pendapatnya; (7) tidak mudah melepaskan sesuatu yang dianggap benar, dan (7) senang mencari dan memecahkan masalah </w:t>
      </w:r>
      <w:r w:rsidRPr="0035177C">
        <w:rPr>
          <w:sz w:val="20"/>
          <w:szCs w:val="20"/>
        </w:rPr>
        <w:fldChar w:fldCharType="begin" w:fldLock="1"/>
      </w:r>
      <w:r w:rsidRPr="0035177C">
        <w:rPr>
          <w:sz w:val="20"/>
          <w:szCs w:val="20"/>
        </w:rPr>
        <w:instrText>ADDIN CSL_CITATION {"citationItems":[{"id":"ITEM-1","itemData":{"author":[{"dropping-particle":"","family":"Nasrah","given":"","non-dropping-particle":"","parse-names":false,"suffix":""},{"dropping-particle":"","family":"Muafiah","given":"A.","non-dropping-particle":"","parse-names":false,"suffix":""}],"container-title":"Jurnal Riset Pendidikan Dasar","id":"ITEM-1","issued":{"date-parts":[["2020"]]},"title":"Analisis motivasi Belajar dan Hasil Belajar Dari Mahasiswa Pada Masa Pandemi Covid-19","type":"article-journal"},"uris":["http://www.mendeley.com/documents/?uuid=6e835797-1f73-40c4-8837-9a48c2f2c6f3"]}],"mendeley":{"formattedCitation":"[20]","plainTextFormattedCitation":"[20]","previouslyFormattedCitation":"[19]"},"properties":{"noteIndex":0},"schema":"https://github.com/citation-style-language/schema/raw/master/csl-citation.json"}</w:instrText>
      </w:r>
      <w:r w:rsidRPr="0035177C">
        <w:rPr>
          <w:sz w:val="20"/>
          <w:szCs w:val="20"/>
        </w:rPr>
        <w:fldChar w:fldCharType="separate"/>
      </w:r>
      <w:r w:rsidRPr="0035177C">
        <w:rPr>
          <w:noProof/>
          <w:sz w:val="20"/>
          <w:szCs w:val="20"/>
        </w:rPr>
        <w:t>[20]</w:t>
      </w:r>
      <w:r w:rsidRPr="0035177C">
        <w:rPr>
          <w:sz w:val="20"/>
          <w:szCs w:val="20"/>
        </w:rPr>
        <w:fldChar w:fldCharType="end"/>
      </w:r>
      <w:r w:rsidRPr="0035177C">
        <w:rPr>
          <w:sz w:val="20"/>
          <w:szCs w:val="20"/>
        </w:rPr>
        <w:t>. Teknik analisis data ini digunakan untuk mengungkap hipotesis penelitian yaitu mencari hubungan antara variabel relasi guru  Siswa dengan variabel motivasi belajar</w:t>
      </w:r>
    </w:p>
    <w:p w14:paraId="27D865EB" w14:textId="77777777" w:rsidR="00170E18" w:rsidRDefault="00000000">
      <w:pPr>
        <w:pStyle w:val="Heading1"/>
        <w:numPr>
          <w:ilvl w:val="0"/>
          <w:numId w:val="3"/>
        </w:numPr>
        <w:tabs>
          <w:tab w:val="left" w:pos="0"/>
        </w:tabs>
        <w:rPr>
          <w:sz w:val="24"/>
          <w:szCs w:val="24"/>
        </w:rPr>
      </w:pPr>
      <w:r>
        <w:rPr>
          <w:sz w:val="24"/>
          <w:szCs w:val="24"/>
        </w:rPr>
        <w:t>III. Hasil dan Pembahasan</w:t>
      </w:r>
    </w:p>
    <w:p w14:paraId="539A4FC9" w14:textId="77777777" w:rsidR="003E5C4A" w:rsidRPr="003E5C4A" w:rsidRDefault="003E5C4A" w:rsidP="003E5C4A">
      <w:pPr>
        <w:ind w:firstLine="284"/>
        <w:jc w:val="both"/>
        <w:rPr>
          <w:iCs/>
          <w:sz w:val="20"/>
          <w:szCs w:val="20"/>
          <w:lang w:val="en-US"/>
        </w:rPr>
      </w:pPr>
      <w:r w:rsidRPr="003E5C4A">
        <w:rPr>
          <w:rFonts w:eastAsia="Calibri"/>
          <w:sz w:val="20"/>
          <w:szCs w:val="20"/>
          <w:lang w:val="en-US" w:eastAsia="id-ID"/>
        </w:rPr>
        <w:t xml:space="preserve">Uji normalitas ialah uji yang dilakukan yang bertujuan untuk menilai dari sebaran data dalam sebuah kelompok data maupun variabel </w:t>
      </w:r>
      <w:r w:rsidRPr="003E5C4A">
        <w:rPr>
          <w:sz w:val="20"/>
          <w:szCs w:val="20"/>
        </w:rPr>
        <w:t>dalam sebuah model regresi, variabel penganggu atau residual mempunyai distribusi normal atau tidak</w:t>
      </w:r>
      <w:r w:rsidRPr="003E5C4A">
        <w:rPr>
          <w:sz w:val="20"/>
          <w:szCs w:val="20"/>
          <w:lang w:val="en-US"/>
        </w:rPr>
        <w:t xml:space="preserve"> </w:t>
      </w:r>
      <w:r w:rsidRPr="003E5C4A">
        <w:rPr>
          <w:sz w:val="20"/>
          <w:szCs w:val="20"/>
          <w:lang w:val="en-US"/>
        </w:rPr>
        <w:fldChar w:fldCharType="begin" w:fldLock="1"/>
      </w:r>
      <w:r w:rsidRPr="003E5C4A">
        <w:rPr>
          <w:sz w:val="20"/>
          <w:szCs w:val="20"/>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approach.","author":[{"dropping-particle":"","family":"Hidayat","given":"Tiewy Agistine","non-dropping-particle":"","parse-names":false,"suffix":""},{"dropping-particle":"","family":"Sugiyono","given":"Sugiyono","non-dropping-particle":"","parse-names":false,"suffix":""}],"container-title":"Jurnal Ilmu dan Riset Manajemen","id":"ITEM-1","issue":"5","issued":{"date-parts":[["2017"]]},"page":"1689-1699","title":"The Effect of Capital Structure, Dividend Policy, Profitability on Firm Value in Manufacturing Companies","type":"article-journal","volume":"6"},"uris":["http://www.mendeley.com/documents/?uuid=86c6148c-f2e7-4aa0-aa66-cfcd4ed4d5c6"]}],"mendeley":{"formattedCitation":"[21]","plainTextFormattedCitation":"[21]","previouslyFormattedCitation":"[20]"},"properties":{"noteIndex":0},"schema":"https://github.com/citation-style-language/schema/raw/master/csl-citation.json"}</w:instrText>
      </w:r>
      <w:r w:rsidRPr="003E5C4A">
        <w:rPr>
          <w:sz w:val="20"/>
          <w:szCs w:val="20"/>
          <w:lang w:val="en-US"/>
        </w:rPr>
        <w:fldChar w:fldCharType="separate"/>
      </w:r>
      <w:r w:rsidRPr="003E5C4A">
        <w:rPr>
          <w:noProof/>
          <w:sz w:val="20"/>
          <w:szCs w:val="20"/>
          <w:lang w:val="en-US"/>
        </w:rPr>
        <w:t>[21]</w:t>
      </w:r>
      <w:r w:rsidRPr="003E5C4A">
        <w:rPr>
          <w:sz w:val="20"/>
          <w:szCs w:val="20"/>
          <w:lang w:val="en-US"/>
        </w:rPr>
        <w:fldChar w:fldCharType="end"/>
      </w:r>
      <w:r w:rsidRPr="003E5C4A">
        <w:rPr>
          <w:sz w:val="20"/>
          <w:szCs w:val="20"/>
          <w:lang w:val="en-US"/>
        </w:rPr>
        <w:t xml:space="preserve">. </w:t>
      </w:r>
      <w:r w:rsidRPr="003E5C4A">
        <w:rPr>
          <w:rFonts w:eastAsia="Calibri"/>
          <w:sz w:val="20"/>
          <w:szCs w:val="20"/>
          <w:lang w:val="en-US" w:eastAsia="id-ID"/>
        </w:rPr>
        <w:t xml:space="preserve">Berdasarkan hasil uji normalitas pada output SPSS uji </w:t>
      </w:r>
      <w:r w:rsidRPr="003E5C4A">
        <w:rPr>
          <w:i/>
          <w:iCs/>
          <w:sz w:val="20"/>
          <w:szCs w:val="20"/>
        </w:rPr>
        <w:t>Kolmogorov-Smirnov</w:t>
      </w:r>
      <w:r w:rsidRPr="003E5C4A">
        <w:rPr>
          <w:i/>
          <w:iCs/>
          <w:sz w:val="20"/>
          <w:szCs w:val="20"/>
          <w:lang w:val="en-US"/>
        </w:rPr>
        <w:t xml:space="preserve"> </w:t>
      </w:r>
      <w:r w:rsidRPr="003E5C4A">
        <w:rPr>
          <w:iCs/>
          <w:sz w:val="20"/>
          <w:szCs w:val="20"/>
          <w:lang w:val="en-US"/>
        </w:rPr>
        <w:t xml:space="preserve">menunjukkan: </w:t>
      </w:r>
    </w:p>
    <w:p w14:paraId="61F3A543" w14:textId="77777777" w:rsidR="003E5C4A" w:rsidRPr="003E5C4A" w:rsidRDefault="003E5C4A" w:rsidP="003E5C4A">
      <w:pPr>
        <w:jc w:val="both"/>
        <w:rPr>
          <w:sz w:val="20"/>
          <w:szCs w:val="20"/>
          <w:lang w:val="en-US"/>
        </w:rPr>
      </w:pPr>
    </w:p>
    <w:p w14:paraId="5B17F3F9" w14:textId="46873570" w:rsidR="003E5C4A" w:rsidRDefault="003E5C4A" w:rsidP="003E5C4A">
      <w:pPr>
        <w:jc w:val="center"/>
        <w:rPr>
          <w:rFonts w:eastAsia="Calibri"/>
          <w:sz w:val="20"/>
          <w:szCs w:val="20"/>
        </w:rPr>
      </w:pPr>
      <w:r w:rsidRPr="003E5C4A">
        <w:rPr>
          <w:rFonts w:eastAsia="Calibri"/>
          <w:b/>
          <w:bCs/>
          <w:sz w:val="20"/>
          <w:szCs w:val="20"/>
        </w:rPr>
        <w:t>Tabel 1.</w:t>
      </w:r>
      <w:r>
        <w:rPr>
          <w:rFonts w:eastAsia="Calibri"/>
          <w:sz w:val="20"/>
          <w:szCs w:val="20"/>
        </w:rPr>
        <w:t xml:space="preserve"> </w:t>
      </w:r>
      <w:r w:rsidRPr="003E5C4A">
        <w:rPr>
          <w:rFonts w:eastAsia="Calibri"/>
          <w:sz w:val="20"/>
          <w:szCs w:val="20"/>
        </w:rPr>
        <w:t>Hasil Uji Normalitas</w:t>
      </w:r>
    </w:p>
    <w:p w14:paraId="17FEB392" w14:textId="77777777" w:rsidR="003E5C4A" w:rsidRPr="003E5C4A" w:rsidRDefault="003E5C4A" w:rsidP="003E5C4A">
      <w:pPr>
        <w:jc w:val="center"/>
        <w:rPr>
          <w:rFonts w:eastAsia="Calibri"/>
          <w:sz w:val="20"/>
          <w:szCs w:val="20"/>
        </w:rPr>
      </w:pPr>
    </w:p>
    <w:tbl>
      <w:tblPr>
        <w:tblW w:w="0" w:type="auto"/>
        <w:jc w:val="center"/>
        <w:tblCellMar>
          <w:left w:w="0" w:type="dxa"/>
          <w:right w:w="0" w:type="dxa"/>
        </w:tblCellMar>
        <w:tblLook w:val="0000" w:firstRow="0" w:lastRow="0" w:firstColumn="0" w:lastColumn="0" w:noHBand="0" w:noVBand="0"/>
      </w:tblPr>
      <w:tblGrid>
        <w:gridCol w:w="2122"/>
        <w:gridCol w:w="1156"/>
        <w:gridCol w:w="2005"/>
      </w:tblGrid>
      <w:tr w:rsidR="003E5C4A" w:rsidRPr="003E5C4A" w14:paraId="724BE50D" w14:textId="77777777" w:rsidTr="003E5C4A">
        <w:trPr>
          <w:cantSplit/>
          <w:trHeight w:val="57"/>
          <w:jc w:val="center"/>
        </w:trPr>
        <w:tc>
          <w:tcPr>
            <w:tcW w:w="0" w:type="auto"/>
            <w:gridSpan w:val="3"/>
            <w:tcBorders>
              <w:top w:val="single" w:sz="4" w:space="0" w:color="auto"/>
              <w:bottom w:val="single" w:sz="4" w:space="0" w:color="auto"/>
            </w:tcBorders>
            <w:shd w:val="clear" w:color="auto" w:fill="auto"/>
            <w:vAlign w:val="center"/>
          </w:tcPr>
          <w:p w14:paraId="40F7823B"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b/>
                <w:bCs/>
                <w:color w:val="000000"/>
                <w:sz w:val="20"/>
                <w:szCs w:val="20"/>
                <w:lang w:val="en-US" w:eastAsia="en-US"/>
              </w:rPr>
              <w:t>One-Sample Kolmogorov-Smirnov Test</w:t>
            </w:r>
          </w:p>
        </w:tc>
      </w:tr>
      <w:tr w:rsidR="003E5C4A" w:rsidRPr="003E5C4A" w14:paraId="026E6303" w14:textId="77777777" w:rsidTr="003E5C4A">
        <w:trPr>
          <w:cantSplit/>
          <w:trHeight w:val="57"/>
          <w:jc w:val="center"/>
        </w:trPr>
        <w:tc>
          <w:tcPr>
            <w:tcW w:w="0" w:type="auto"/>
            <w:gridSpan w:val="2"/>
            <w:tcBorders>
              <w:top w:val="single" w:sz="4" w:space="0" w:color="auto"/>
            </w:tcBorders>
            <w:shd w:val="clear" w:color="auto" w:fill="auto"/>
            <w:vAlign w:val="bottom"/>
          </w:tcPr>
          <w:p w14:paraId="649F18D5" w14:textId="77777777" w:rsidR="003E5C4A" w:rsidRPr="003E5C4A" w:rsidRDefault="003E5C4A" w:rsidP="003E5C4A">
            <w:pPr>
              <w:jc w:val="center"/>
              <w:rPr>
                <w:rFonts w:eastAsiaTheme="minorHAnsi"/>
                <w:sz w:val="20"/>
                <w:szCs w:val="20"/>
                <w:lang w:val="en-US" w:eastAsia="en-US"/>
              </w:rPr>
            </w:pPr>
          </w:p>
        </w:tc>
        <w:tc>
          <w:tcPr>
            <w:tcW w:w="0" w:type="auto"/>
            <w:tcBorders>
              <w:top w:val="single" w:sz="4" w:space="0" w:color="auto"/>
            </w:tcBorders>
            <w:shd w:val="clear" w:color="auto" w:fill="auto"/>
            <w:vAlign w:val="bottom"/>
          </w:tcPr>
          <w:p w14:paraId="46889FFC"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Unstandardized Residual</w:t>
            </w:r>
          </w:p>
        </w:tc>
      </w:tr>
      <w:tr w:rsidR="003E5C4A" w:rsidRPr="003E5C4A" w14:paraId="26AA83A3" w14:textId="77777777" w:rsidTr="003E5C4A">
        <w:trPr>
          <w:cantSplit/>
          <w:trHeight w:val="57"/>
          <w:jc w:val="center"/>
        </w:trPr>
        <w:tc>
          <w:tcPr>
            <w:tcW w:w="0" w:type="auto"/>
            <w:gridSpan w:val="2"/>
            <w:shd w:val="clear" w:color="auto" w:fill="auto"/>
          </w:tcPr>
          <w:p w14:paraId="5FD9231C"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N</w:t>
            </w:r>
          </w:p>
        </w:tc>
        <w:tc>
          <w:tcPr>
            <w:tcW w:w="0" w:type="auto"/>
            <w:shd w:val="clear" w:color="auto" w:fill="auto"/>
            <w:vAlign w:val="center"/>
          </w:tcPr>
          <w:p w14:paraId="2824CBC8"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200</w:t>
            </w:r>
          </w:p>
        </w:tc>
      </w:tr>
      <w:tr w:rsidR="003E5C4A" w:rsidRPr="003E5C4A" w14:paraId="5F438D31" w14:textId="77777777" w:rsidTr="003E5C4A">
        <w:trPr>
          <w:cantSplit/>
          <w:trHeight w:val="57"/>
          <w:jc w:val="center"/>
        </w:trPr>
        <w:tc>
          <w:tcPr>
            <w:tcW w:w="0" w:type="auto"/>
            <w:vMerge w:val="restart"/>
            <w:shd w:val="clear" w:color="auto" w:fill="auto"/>
          </w:tcPr>
          <w:p w14:paraId="7688BEBB"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 xml:space="preserve">Normal </w:t>
            </w:r>
            <w:proofErr w:type="gramStart"/>
            <w:r w:rsidRPr="003E5C4A">
              <w:rPr>
                <w:rFonts w:eastAsiaTheme="minorHAnsi"/>
                <w:color w:val="000000"/>
                <w:sz w:val="20"/>
                <w:szCs w:val="20"/>
                <w:lang w:val="en-US" w:eastAsia="en-US"/>
              </w:rPr>
              <w:t>Parameters</w:t>
            </w:r>
            <w:r w:rsidRPr="003E5C4A">
              <w:rPr>
                <w:rFonts w:eastAsiaTheme="minorHAnsi"/>
                <w:color w:val="000000"/>
                <w:sz w:val="20"/>
                <w:szCs w:val="20"/>
                <w:vertAlign w:val="superscript"/>
                <w:lang w:val="en-US" w:eastAsia="en-US"/>
              </w:rPr>
              <w:t>a,b</w:t>
            </w:r>
            <w:proofErr w:type="gramEnd"/>
          </w:p>
        </w:tc>
        <w:tc>
          <w:tcPr>
            <w:tcW w:w="0" w:type="auto"/>
            <w:shd w:val="clear" w:color="auto" w:fill="auto"/>
          </w:tcPr>
          <w:p w14:paraId="770A06D0"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Mean</w:t>
            </w:r>
          </w:p>
        </w:tc>
        <w:tc>
          <w:tcPr>
            <w:tcW w:w="0" w:type="auto"/>
            <w:shd w:val="clear" w:color="auto" w:fill="auto"/>
            <w:vAlign w:val="center"/>
          </w:tcPr>
          <w:p w14:paraId="56B45591"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.0000000</w:t>
            </w:r>
          </w:p>
        </w:tc>
      </w:tr>
      <w:tr w:rsidR="003E5C4A" w:rsidRPr="003E5C4A" w14:paraId="0BB93412" w14:textId="77777777" w:rsidTr="003E5C4A">
        <w:trPr>
          <w:cantSplit/>
          <w:trHeight w:val="57"/>
          <w:jc w:val="center"/>
        </w:trPr>
        <w:tc>
          <w:tcPr>
            <w:tcW w:w="0" w:type="auto"/>
            <w:vMerge/>
            <w:shd w:val="clear" w:color="auto" w:fill="auto"/>
          </w:tcPr>
          <w:p w14:paraId="3D8C71C2" w14:textId="77777777" w:rsidR="003E5C4A" w:rsidRPr="003E5C4A" w:rsidRDefault="003E5C4A" w:rsidP="003E5C4A">
            <w:pPr>
              <w:jc w:val="center"/>
              <w:rPr>
                <w:rFonts w:eastAsiaTheme="minorHAnsi"/>
                <w:color w:val="000000"/>
                <w:sz w:val="20"/>
                <w:szCs w:val="20"/>
                <w:lang w:val="en-US" w:eastAsia="en-US"/>
              </w:rPr>
            </w:pPr>
          </w:p>
        </w:tc>
        <w:tc>
          <w:tcPr>
            <w:tcW w:w="0" w:type="auto"/>
            <w:shd w:val="clear" w:color="auto" w:fill="auto"/>
          </w:tcPr>
          <w:p w14:paraId="4FF4FAF7"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Std. Deviation</w:t>
            </w:r>
          </w:p>
        </w:tc>
        <w:tc>
          <w:tcPr>
            <w:tcW w:w="0" w:type="auto"/>
            <w:shd w:val="clear" w:color="auto" w:fill="auto"/>
            <w:vAlign w:val="center"/>
          </w:tcPr>
          <w:p w14:paraId="044CA742"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6.11530076</w:t>
            </w:r>
          </w:p>
        </w:tc>
      </w:tr>
      <w:tr w:rsidR="003E5C4A" w:rsidRPr="003E5C4A" w14:paraId="2C2EB48E" w14:textId="77777777" w:rsidTr="003E5C4A">
        <w:trPr>
          <w:cantSplit/>
          <w:trHeight w:val="57"/>
          <w:jc w:val="center"/>
        </w:trPr>
        <w:tc>
          <w:tcPr>
            <w:tcW w:w="0" w:type="auto"/>
            <w:vMerge w:val="restart"/>
            <w:shd w:val="clear" w:color="auto" w:fill="auto"/>
          </w:tcPr>
          <w:p w14:paraId="5B0F46A4"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Most Extreme Differences</w:t>
            </w:r>
          </w:p>
        </w:tc>
        <w:tc>
          <w:tcPr>
            <w:tcW w:w="0" w:type="auto"/>
            <w:shd w:val="clear" w:color="auto" w:fill="auto"/>
          </w:tcPr>
          <w:p w14:paraId="7415F2F1"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Absolute</w:t>
            </w:r>
          </w:p>
        </w:tc>
        <w:tc>
          <w:tcPr>
            <w:tcW w:w="0" w:type="auto"/>
            <w:shd w:val="clear" w:color="auto" w:fill="auto"/>
            <w:vAlign w:val="center"/>
          </w:tcPr>
          <w:p w14:paraId="091600F0"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.063</w:t>
            </w:r>
          </w:p>
        </w:tc>
      </w:tr>
      <w:tr w:rsidR="003E5C4A" w:rsidRPr="003E5C4A" w14:paraId="7E471631" w14:textId="77777777" w:rsidTr="003E5C4A">
        <w:trPr>
          <w:cantSplit/>
          <w:trHeight w:val="57"/>
          <w:jc w:val="center"/>
        </w:trPr>
        <w:tc>
          <w:tcPr>
            <w:tcW w:w="0" w:type="auto"/>
            <w:vMerge/>
            <w:shd w:val="clear" w:color="auto" w:fill="auto"/>
          </w:tcPr>
          <w:p w14:paraId="16D17C5D" w14:textId="77777777" w:rsidR="003E5C4A" w:rsidRPr="003E5C4A" w:rsidRDefault="003E5C4A" w:rsidP="003E5C4A">
            <w:pPr>
              <w:jc w:val="center"/>
              <w:rPr>
                <w:rFonts w:eastAsiaTheme="minorHAnsi"/>
                <w:color w:val="000000"/>
                <w:sz w:val="20"/>
                <w:szCs w:val="20"/>
                <w:lang w:val="en-US" w:eastAsia="en-US"/>
              </w:rPr>
            </w:pPr>
          </w:p>
        </w:tc>
        <w:tc>
          <w:tcPr>
            <w:tcW w:w="0" w:type="auto"/>
            <w:shd w:val="clear" w:color="auto" w:fill="auto"/>
          </w:tcPr>
          <w:p w14:paraId="7D9CA7EA"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Positive</w:t>
            </w:r>
          </w:p>
        </w:tc>
        <w:tc>
          <w:tcPr>
            <w:tcW w:w="0" w:type="auto"/>
            <w:shd w:val="clear" w:color="auto" w:fill="auto"/>
            <w:vAlign w:val="center"/>
          </w:tcPr>
          <w:p w14:paraId="7DE2BBAF"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.063</w:t>
            </w:r>
          </w:p>
        </w:tc>
      </w:tr>
      <w:tr w:rsidR="003E5C4A" w:rsidRPr="003E5C4A" w14:paraId="03F6C0C0" w14:textId="77777777" w:rsidTr="003E5C4A">
        <w:trPr>
          <w:cantSplit/>
          <w:trHeight w:val="57"/>
          <w:jc w:val="center"/>
        </w:trPr>
        <w:tc>
          <w:tcPr>
            <w:tcW w:w="0" w:type="auto"/>
            <w:vMerge/>
            <w:shd w:val="clear" w:color="auto" w:fill="auto"/>
          </w:tcPr>
          <w:p w14:paraId="082B4C1E" w14:textId="77777777" w:rsidR="003E5C4A" w:rsidRPr="003E5C4A" w:rsidRDefault="003E5C4A" w:rsidP="003E5C4A">
            <w:pPr>
              <w:jc w:val="center"/>
              <w:rPr>
                <w:rFonts w:eastAsiaTheme="minorHAnsi"/>
                <w:color w:val="000000"/>
                <w:sz w:val="20"/>
                <w:szCs w:val="20"/>
                <w:lang w:val="en-US" w:eastAsia="en-US"/>
              </w:rPr>
            </w:pPr>
          </w:p>
        </w:tc>
        <w:tc>
          <w:tcPr>
            <w:tcW w:w="0" w:type="auto"/>
            <w:shd w:val="clear" w:color="auto" w:fill="auto"/>
          </w:tcPr>
          <w:p w14:paraId="0013C72F"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Negative</w:t>
            </w:r>
          </w:p>
        </w:tc>
        <w:tc>
          <w:tcPr>
            <w:tcW w:w="0" w:type="auto"/>
            <w:shd w:val="clear" w:color="auto" w:fill="auto"/>
            <w:vAlign w:val="center"/>
          </w:tcPr>
          <w:p w14:paraId="11CD16F7"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-.044</w:t>
            </w:r>
          </w:p>
        </w:tc>
      </w:tr>
      <w:tr w:rsidR="003E5C4A" w:rsidRPr="003E5C4A" w14:paraId="7BC84F6A" w14:textId="77777777" w:rsidTr="003E5C4A">
        <w:trPr>
          <w:cantSplit/>
          <w:trHeight w:val="57"/>
          <w:jc w:val="center"/>
        </w:trPr>
        <w:tc>
          <w:tcPr>
            <w:tcW w:w="0" w:type="auto"/>
            <w:gridSpan w:val="2"/>
            <w:shd w:val="clear" w:color="auto" w:fill="auto"/>
          </w:tcPr>
          <w:p w14:paraId="2C4D3DAB"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Test Statistic</w:t>
            </w:r>
          </w:p>
        </w:tc>
        <w:tc>
          <w:tcPr>
            <w:tcW w:w="0" w:type="auto"/>
            <w:shd w:val="clear" w:color="auto" w:fill="auto"/>
            <w:vAlign w:val="center"/>
          </w:tcPr>
          <w:p w14:paraId="2A438815"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.063</w:t>
            </w:r>
          </w:p>
        </w:tc>
      </w:tr>
      <w:tr w:rsidR="003E5C4A" w:rsidRPr="003E5C4A" w14:paraId="17274FBB" w14:textId="77777777" w:rsidTr="003E5C4A">
        <w:trPr>
          <w:cantSplit/>
          <w:trHeight w:val="57"/>
          <w:jc w:val="center"/>
        </w:trPr>
        <w:tc>
          <w:tcPr>
            <w:tcW w:w="0" w:type="auto"/>
            <w:gridSpan w:val="2"/>
            <w:tcBorders>
              <w:bottom w:val="single" w:sz="4" w:space="0" w:color="auto"/>
            </w:tcBorders>
            <w:shd w:val="clear" w:color="auto" w:fill="auto"/>
          </w:tcPr>
          <w:p w14:paraId="4E9B81C7"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Asymp. Sig. (2-tailed)</w:t>
            </w:r>
          </w:p>
        </w:tc>
        <w:tc>
          <w:tcPr>
            <w:tcW w:w="0" w:type="auto"/>
            <w:tcBorders>
              <w:bottom w:val="single" w:sz="4" w:space="0" w:color="auto"/>
            </w:tcBorders>
            <w:shd w:val="clear" w:color="auto" w:fill="auto"/>
            <w:vAlign w:val="center"/>
          </w:tcPr>
          <w:p w14:paraId="3ECE9B44"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.051</w:t>
            </w:r>
            <w:r w:rsidRPr="003E5C4A">
              <w:rPr>
                <w:rFonts w:eastAsiaTheme="minorHAnsi"/>
                <w:color w:val="000000"/>
                <w:sz w:val="20"/>
                <w:szCs w:val="20"/>
                <w:vertAlign w:val="superscript"/>
                <w:lang w:val="en-US" w:eastAsia="en-US"/>
              </w:rPr>
              <w:t>c</w:t>
            </w:r>
          </w:p>
        </w:tc>
      </w:tr>
      <w:tr w:rsidR="003E5C4A" w:rsidRPr="003E5C4A" w14:paraId="28824A56" w14:textId="77777777" w:rsidTr="003E5C4A">
        <w:trPr>
          <w:cantSplit/>
          <w:trHeight w:val="57"/>
          <w:jc w:val="center"/>
        </w:trPr>
        <w:tc>
          <w:tcPr>
            <w:tcW w:w="0" w:type="auto"/>
            <w:gridSpan w:val="3"/>
            <w:tcBorders>
              <w:top w:val="single" w:sz="4" w:space="0" w:color="auto"/>
            </w:tcBorders>
            <w:shd w:val="clear" w:color="auto" w:fill="auto"/>
          </w:tcPr>
          <w:p w14:paraId="5A2A6C1C"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a. Test distribution is Normal.</w:t>
            </w:r>
          </w:p>
        </w:tc>
      </w:tr>
      <w:tr w:rsidR="003E5C4A" w:rsidRPr="003E5C4A" w14:paraId="770D20D6" w14:textId="77777777" w:rsidTr="00823939">
        <w:trPr>
          <w:cantSplit/>
          <w:trHeight w:val="57"/>
          <w:jc w:val="center"/>
        </w:trPr>
        <w:tc>
          <w:tcPr>
            <w:tcW w:w="0" w:type="auto"/>
            <w:gridSpan w:val="3"/>
            <w:shd w:val="clear" w:color="auto" w:fill="auto"/>
          </w:tcPr>
          <w:p w14:paraId="296A88C1"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b. Calculated from data.</w:t>
            </w:r>
          </w:p>
        </w:tc>
      </w:tr>
      <w:tr w:rsidR="003E5C4A" w:rsidRPr="003E5C4A" w14:paraId="350462A9" w14:textId="77777777" w:rsidTr="00823939">
        <w:trPr>
          <w:cantSplit/>
          <w:trHeight w:val="57"/>
          <w:jc w:val="center"/>
        </w:trPr>
        <w:tc>
          <w:tcPr>
            <w:tcW w:w="0" w:type="auto"/>
            <w:gridSpan w:val="3"/>
            <w:shd w:val="clear" w:color="auto" w:fill="auto"/>
          </w:tcPr>
          <w:p w14:paraId="4DB1B1F2"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c. Lilliefors Significance Correction.</w:t>
            </w:r>
          </w:p>
        </w:tc>
      </w:tr>
    </w:tbl>
    <w:p w14:paraId="0449CDC2" w14:textId="77777777" w:rsidR="003E5C4A" w:rsidRPr="003E5C4A" w:rsidRDefault="003E5C4A" w:rsidP="003E5C4A">
      <w:pPr>
        <w:jc w:val="both"/>
        <w:rPr>
          <w:rFonts w:eastAsia="Calibri"/>
          <w:sz w:val="20"/>
          <w:szCs w:val="20"/>
          <w:lang w:val="en-US" w:eastAsia="en-US"/>
        </w:rPr>
      </w:pPr>
    </w:p>
    <w:p w14:paraId="58CECD98" w14:textId="4CFB7ED5" w:rsidR="005B481E" w:rsidRDefault="003E5C4A" w:rsidP="000123D5">
      <w:pPr>
        <w:ind w:firstLine="284"/>
        <w:jc w:val="both"/>
        <w:rPr>
          <w:rFonts w:eastAsia="Calibri"/>
          <w:sz w:val="20"/>
          <w:szCs w:val="20"/>
        </w:rPr>
      </w:pPr>
      <w:r w:rsidRPr="003E5C4A">
        <w:rPr>
          <w:rFonts w:eastAsia="Calibri"/>
          <w:sz w:val="20"/>
          <w:szCs w:val="20"/>
          <w:lang w:val="en-US" w:eastAsia="en-US"/>
        </w:rPr>
        <w:t xml:space="preserve">Berdasarkan tabel diatas maka dapat diketahui bahwa hasil uji normalitas variabel relasi guru siswa dan motivasi belajar. Nilai </w:t>
      </w:r>
      <w:r w:rsidRPr="003E5C4A">
        <w:rPr>
          <w:rFonts w:eastAsia="Calibri"/>
          <w:sz w:val="20"/>
          <w:szCs w:val="20"/>
          <w:lang w:eastAsia="en-US"/>
        </w:rPr>
        <w:t>signifikan 0,05</w:t>
      </w:r>
      <w:r w:rsidRPr="003E5C4A">
        <w:rPr>
          <w:rFonts w:eastAsia="Calibri"/>
          <w:sz w:val="20"/>
          <w:szCs w:val="20"/>
          <w:lang w:val="en-US" w:eastAsia="en-US"/>
        </w:rPr>
        <w:t xml:space="preserve"> </w:t>
      </w:r>
      <w:r w:rsidRPr="003E5C4A">
        <w:rPr>
          <w:rFonts w:eastAsia="Calibri"/>
          <w:sz w:val="20"/>
          <w:szCs w:val="20"/>
          <w:lang w:eastAsia="en-US"/>
        </w:rPr>
        <w:t>&gt; sig. (2-tailed) 0,051 maka data tersebut berdistribusi normal.</w:t>
      </w:r>
      <w:r w:rsidRPr="003E5C4A">
        <w:rPr>
          <w:rFonts w:eastAsia="Calibri"/>
          <w:sz w:val="20"/>
          <w:szCs w:val="20"/>
          <w:lang w:val="en-US" w:eastAsia="en-US"/>
        </w:rPr>
        <w:t xml:space="preserve"> </w:t>
      </w:r>
      <w:r w:rsidRPr="003E5C4A">
        <w:rPr>
          <w:rFonts w:eastAsia="Calibri"/>
          <w:sz w:val="20"/>
          <w:szCs w:val="20"/>
          <w:lang w:val="en-US"/>
        </w:rPr>
        <w:t>Uji linieraitas merupakan suatu uji data yang bertujuan untuk mengetahui dari dua variabel yang ada dalam penelitian memiliki suatu hubungan yang liner atau tidak secara signifikan</w:t>
      </w:r>
      <w:r w:rsidRPr="003E5C4A">
        <w:rPr>
          <w:rFonts w:eastAsia="Calibri"/>
          <w:sz w:val="20"/>
          <w:szCs w:val="20"/>
          <w:lang w:val="en-US"/>
        </w:rPr>
        <w:fldChar w:fldCharType="begin" w:fldLock="1"/>
      </w:r>
      <w:r w:rsidRPr="003E5C4A">
        <w:rPr>
          <w:rFonts w:eastAsia="Calibri"/>
          <w:sz w:val="20"/>
          <w:szCs w:val="20"/>
          <w:lang w:val="en-US"/>
        </w:rPr>
        <w:instrText>ADDIN CSL_CITATION {"citationItems":[{"id":"ITEM-1","itemData":{"DOI":"10.30738/.v3i1.280","ISSN":"2339-224X","abstract":"This study aimed to know the positive and significant relation Â between students' perception of mathematics , interest in learning mathematics and autonomyÂ  in learning mathematics individually or grups with the studentsâ€™ achievement in learnig mathematics of the X grade students even semester at SMA N 1 Kretek academic year 2013/2014.The type of the study is quantitatifÂ  with ex-post-fakco method which means after the occurance with the subjects of study were the student of grade X even semester of SMA N 1 Kretek in academic year 2013/2014. The number of the student was 75. The research instrument testing used simple regression analysis and partial correlation testing. The result of the study showed that there was significant and positive relation between studentsâ€™ perseption mathematics learning, studentsâ€™ interest in learning mathematics and autonomy in learning mathematics with the studentâ€™ mathematics achievement, seen from the value of tobs â‰¥ ttable, whilein geup it was show by the partial correlation R=0,4797 with the Fobs=7,075 â‰¥ Ftable=2,734","author":[{"dropping-particle":"","family":"Sari","given":"Fitri Mustika","non-dropping-particle":"","parse-names":false,"suffix":""},{"dropping-particle":"","family":"Harini","given":"Esti","non-dropping-particle":"","parse-names":false,"suffix":""}],"container-title":"UNION: Jurnal Ilmiah Pendidikan Matematika","id":"ITEM-1","issue":"1","issued":{"date-parts":[["2015"]]},"page":"61-68","title":"Hubungan Persepsi Siswa Terhadap Mata Pelajaran Matematika Minat Belajar Dan Kemandirian Belajar Dengan Hasil Belajar Matematika","type":"article-journal","volume":"3"},"uris":["http://www.mendeley.com/documents/?uuid=ee8ff241-25c9-42fa-bee9-b058e3681218"]}],"mendeley":{"formattedCitation":"[20]","plainTextFormattedCitation":"[20]","previouslyFormattedCitation":"[19]"},"properties":{"noteIndex":0},"schema":"https://github.com/citation-style-language/schema/raw/master/csl-citation.json"}</w:instrText>
      </w:r>
      <w:r w:rsidRPr="003E5C4A">
        <w:rPr>
          <w:rFonts w:eastAsia="Calibri"/>
          <w:sz w:val="20"/>
          <w:szCs w:val="20"/>
          <w:lang w:val="en-US"/>
        </w:rPr>
        <w:fldChar w:fldCharType="separate"/>
      </w:r>
      <w:r w:rsidRPr="003E5C4A">
        <w:rPr>
          <w:rFonts w:eastAsia="Calibri"/>
          <w:noProof/>
          <w:sz w:val="20"/>
          <w:szCs w:val="20"/>
          <w:lang w:val="en-US"/>
        </w:rPr>
        <w:t>[20]</w:t>
      </w:r>
      <w:r w:rsidRPr="003E5C4A">
        <w:rPr>
          <w:rFonts w:eastAsia="Calibri"/>
          <w:sz w:val="20"/>
          <w:szCs w:val="20"/>
          <w:lang w:val="en-US"/>
        </w:rPr>
        <w:fldChar w:fldCharType="end"/>
      </w:r>
      <w:r w:rsidRPr="003E5C4A">
        <w:rPr>
          <w:rFonts w:eastAsia="Calibri"/>
          <w:sz w:val="20"/>
          <w:szCs w:val="20"/>
          <w:lang w:val="en-US"/>
        </w:rPr>
        <w:t xml:space="preserve">. Berdasarkan </w:t>
      </w:r>
      <w:r w:rsidRPr="003E5C4A">
        <w:rPr>
          <w:rFonts w:eastAsia="Calibri"/>
          <w:sz w:val="20"/>
          <w:szCs w:val="20"/>
        </w:rPr>
        <w:t>hasil uji linieritas</w:t>
      </w:r>
      <w:r w:rsidRPr="003E5C4A">
        <w:rPr>
          <w:rFonts w:eastAsia="Calibri"/>
          <w:sz w:val="20"/>
          <w:szCs w:val="20"/>
          <w:lang w:val="en-US"/>
        </w:rPr>
        <w:t xml:space="preserve"> pada output SPSS menunjukkan bahwa</w:t>
      </w:r>
      <w:r w:rsidRPr="003E5C4A">
        <w:rPr>
          <w:rFonts w:eastAsia="Calibri"/>
          <w:sz w:val="20"/>
          <w:szCs w:val="20"/>
        </w:rPr>
        <w:t>:</w:t>
      </w:r>
    </w:p>
    <w:p w14:paraId="4018493F" w14:textId="77777777" w:rsidR="000123D5" w:rsidRDefault="000123D5" w:rsidP="000123D5">
      <w:pPr>
        <w:ind w:firstLine="284"/>
        <w:jc w:val="both"/>
        <w:rPr>
          <w:rFonts w:eastAsia="Calibri"/>
          <w:sz w:val="20"/>
          <w:szCs w:val="20"/>
        </w:rPr>
      </w:pPr>
    </w:p>
    <w:p w14:paraId="7A6D3624" w14:textId="77777777" w:rsidR="000123D5" w:rsidRDefault="000123D5" w:rsidP="000123D5">
      <w:pPr>
        <w:ind w:firstLine="284"/>
        <w:jc w:val="both"/>
        <w:rPr>
          <w:rFonts w:eastAsia="Calibri"/>
          <w:sz w:val="20"/>
          <w:szCs w:val="20"/>
        </w:rPr>
      </w:pPr>
    </w:p>
    <w:p w14:paraId="37FFA048" w14:textId="77777777" w:rsidR="000123D5" w:rsidRDefault="000123D5" w:rsidP="000123D5">
      <w:pPr>
        <w:ind w:firstLine="284"/>
        <w:jc w:val="both"/>
        <w:rPr>
          <w:rFonts w:eastAsia="Calibri"/>
          <w:sz w:val="20"/>
          <w:szCs w:val="20"/>
        </w:rPr>
      </w:pPr>
    </w:p>
    <w:p w14:paraId="04181319" w14:textId="77777777" w:rsidR="000123D5" w:rsidRDefault="000123D5" w:rsidP="000123D5">
      <w:pPr>
        <w:ind w:firstLine="284"/>
        <w:jc w:val="both"/>
        <w:rPr>
          <w:rFonts w:eastAsia="Calibri"/>
          <w:sz w:val="20"/>
          <w:szCs w:val="20"/>
        </w:rPr>
      </w:pPr>
    </w:p>
    <w:p w14:paraId="0D655890" w14:textId="77777777" w:rsidR="000123D5" w:rsidRDefault="000123D5" w:rsidP="000123D5">
      <w:pPr>
        <w:ind w:firstLine="284"/>
        <w:jc w:val="both"/>
        <w:rPr>
          <w:rFonts w:eastAsia="Calibri"/>
          <w:sz w:val="20"/>
          <w:szCs w:val="20"/>
        </w:rPr>
      </w:pPr>
    </w:p>
    <w:p w14:paraId="09D8AF66" w14:textId="77777777" w:rsidR="000123D5" w:rsidRDefault="000123D5" w:rsidP="000123D5">
      <w:pPr>
        <w:ind w:firstLine="284"/>
        <w:jc w:val="both"/>
        <w:rPr>
          <w:rFonts w:eastAsia="Calibri"/>
          <w:sz w:val="20"/>
          <w:szCs w:val="20"/>
        </w:rPr>
      </w:pPr>
    </w:p>
    <w:p w14:paraId="5F619916" w14:textId="77777777" w:rsidR="000123D5" w:rsidRDefault="000123D5" w:rsidP="000123D5">
      <w:pPr>
        <w:ind w:firstLine="284"/>
        <w:jc w:val="both"/>
        <w:rPr>
          <w:rFonts w:eastAsia="Calibri"/>
          <w:sz w:val="20"/>
          <w:szCs w:val="20"/>
        </w:rPr>
      </w:pPr>
    </w:p>
    <w:p w14:paraId="72993B72" w14:textId="77777777" w:rsidR="000123D5" w:rsidRDefault="000123D5" w:rsidP="000123D5">
      <w:pPr>
        <w:ind w:firstLine="284"/>
        <w:jc w:val="both"/>
        <w:rPr>
          <w:rFonts w:eastAsia="Calibri"/>
          <w:sz w:val="20"/>
          <w:szCs w:val="20"/>
        </w:rPr>
      </w:pPr>
    </w:p>
    <w:p w14:paraId="0CC94AAB" w14:textId="77777777" w:rsidR="000123D5" w:rsidRPr="003E5C4A" w:rsidRDefault="000123D5" w:rsidP="000123D5">
      <w:pPr>
        <w:ind w:firstLine="284"/>
        <w:jc w:val="both"/>
        <w:rPr>
          <w:rFonts w:eastAsia="Calibri"/>
          <w:sz w:val="20"/>
          <w:szCs w:val="20"/>
        </w:rPr>
      </w:pPr>
    </w:p>
    <w:p w14:paraId="778B4378" w14:textId="4CAD5862" w:rsidR="003E5C4A" w:rsidRDefault="003E5C4A" w:rsidP="003E5C4A">
      <w:pPr>
        <w:jc w:val="center"/>
        <w:rPr>
          <w:rFonts w:eastAsia="Calibri"/>
          <w:sz w:val="20"/>
          <w:szCs w:val="20"/>
        </w:rPr>
      </w:pPr>
      <w:r w:rsidRPr="003E5C4A">
        <w:rPr>
          <w:rFonts w:eastAsia="Calibri"/>
          <w:b/>
          <w:bCs/>
          <w:sz w:val="20"/>
          <w:szCs w:val="20"/>
        </w:rPr>
        <w:t>Tabel 2.</w:t>
      </w:r>
      <w:r>
        <w:rPr>
          <w:rFonts w:eastAsia="Calibri"/>
          <w:sz w:val="20"/>
          <w:szCs w:val="20"/>
        </w:rPr>
        <w:t xml:space="preserve"> </w:t>
      </w:r>
      <w:r w:rsidRPr="003E5C4A">
        <w:rPr>
          <w:rFonts w:eastAsia="Calibri"/>
          <w:sz w:val="20"/>
          <w:szCs w:val="20"/>
        </w:rPr>
        <w:t>Hasil Uji Linieritas</w:t>
      </w:r>
    </w:p>
    <w:p w14:paraId="2257DEA9" w14:textId="77777777" w:rsidR="003E5C4A" w:rsidRPr="003E5C4A" w:rsidRDefault="003E5C4A" w:rsidP="003E5C4A">
      <w:pPr>
        <w:jc w:val="center"/>
        <w:rPr>
          <w:rFonts w:eastAsia="Calibri"/>
          <w:sz w:val="20"/>
          <w:szCs w:val="20"/>
        </w:rPr>
      </w:pPr>
    </w:p>
    <w:tbl>
      <w:tblPr>
        <w:tblW w:w="0" w:type="auto"/>
        <w:tblCellMar>
          <w:left w:w="0" w:type="dxa"/>
          <w:right w:w="0" w:type="dxa"/>
        </w:tblCellMar>
        <w:tblLook w:val="0000" w:firstRow="0" w:lastRow="0" w:firstColumn="0" w:lastColumn="0" w:noHBand="0" w:noVBand="0"/>
      </w:tblPr>
      <w:tblGrid>
        <w:gridCol w:w="2819"/>
        <w:gridCol w:w="1281"/>
        <w:gridCol w:w="1916"/>
        <w:gridCol w:w="1220"/>
        <w:gridCol w:w="300"/>
        <w:gridCol w:w="1024"/>
        <w:gridCol w:w="450"/>
        <w:gridCol w:w="350"/>
      </w:tblGrid>
      <w:tr w:rsidR="003E5C4A" w:rsidRPr="003E5C4A" w14:paraId="35E24BDC" w14:textId="77777777" w:rsidTr="003E5C4A">
        <w:trPr>
          <w:cantSplit/>
        </w:trPr>
        <w:tc>
          <w:tcPr>
            <w:tcW w:w="0" w:type="auto"/>
            <w:gridSpan w:val="8"/>
            <w:tcBorders>
              <w:top w:val="single" w:sz="4" w:space="0" w:color="auto"/>
              <w:bottom w:val="single" w:sz="4" w:space="0" w:color="auto"/>
            </w:tcBorders>
            <w:shd w:val="clear" w:color="auto" w:fill="auto"/>
            <w:vAlign w:val="center"/>
          </w:tcPr>
          <w:p w14:paraId="34A8416A"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b/>
                <w:bCs/>
                <w:color w:val="000000"/>
                <w:sz w:val="20"/>
                <w:szCs w:val="20"/>
                <w:lang w:val="en-US" w:eastAsia="en-US"/>
              </w:rPr>
              <w:t>ANOVA Table</w:t>
            </w:r>
          </w:p>
        </w:tc>
      </w:tr>
      <w:tr w:rsidR="003E5C4A" w:rsidRPr="003E5C4A" w14:paraId="458E628C" w14:textId="77777777" w:rsidTr="003E5C4A">
        <w:trPr>
          <w:cantSplit/>
        </w:trPr>
        <w:tc>
          <w:tcPr>
            <w:tcW w:w="0" w:type="auto"/>
            <w:gridSpan w:val="3"/>
            <w:tcBorders>
              <w:top w:val="single" w:sz="4" w:space="0" w:color="auto"/>
            </w:tcBorders>
            <w:shd w:val="clear" w:color="auto" w:fill="auto"/>
            <w:vAlign w:val="bottom"/>
          </w:tcPr>
          <w:p w14:paraId="45851448" w14:textId="77777777" w:rsidR="003E5C4A" w:rsidRPr="003E5C4A" w:rsidRDefault="003E5C4A" w:rsidP="003E5C4A">
            <w:pPr>
              <w:jc w:val="center"/>
              <w:rPr>
                <w:rFonts w:eastAsiaTheme="minorHAnsi"/>
                <w:sz w:val="20"/>
                <w:szCs w:val="20"/>
                <w:lang w:val="en-US" w:eastAsia="en-US"/>
              </w:rPr>
            </w:pPr>
          </w:p>
        </w:tc>
        <w:tc>
          <w:tcPr>
            <w:tcW w:w="0" w:type="auto"/>
            <w:tcBorders>
              <w:top w:val="single" w:sz="4" w:space="0" w:color="auto"/>
            </w:tcBorders>
            <w:shd w:val="clear" w:color="auto" w:fill="auto"/>
            <w:vAlign w:val="bottom"/>
          </w:tcPr>
          <w:p w14:paraId="1D67F470"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Sum of Squares</w:t>
            </w:r>
          </w:p>
        </w:tc>
        <w:tc>
          <w:tcPr>
            <w:tcW w:w="0" w:type="auto"/>
            <w:tcBorders>
              <w:top w:val="single" w:sz="4" w:space="0" w:color="auto"/>
            </w:tcBorders>
            <w:shd w:val="clear" w:color="auto" w:fill="auto"/>
            <w:vAlign w:val="bottom"/>
          </w:tcPr>
          <w:p w14:paraId="38191DD7"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df</w:t>
            </w:r>
          </w:p>
        </w:tc>
        <w:tc>
          <w:tcPr>
            <w:tcW w:w="0" w:type="auto"/>
            <w:tcBorders>
              <w:top w:val="single" w:sz="4" w:space="0" w:color="auto"/>
            </w:tcBorders>
            <w:shd w:val="clear" w:color="auto" w:fill="auto"/>
            <w:vAlign w:val="bottom"/>
          </w:tcPr>
          <w:p w14:paraId="369AA0F1"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Mean Square</w:t>
            </w:r>
          </w:p>
        </w:tc>
        <w:tc>
          <w:tcPr>
            <w:tcW w:w="0" w:type="auto"/>
            <w:tcBorders>
              <w:top w:val="single" w:sz="4" w:space="0" w:color="auto"/>
            </w:tcBorders>
            <w:shd w:val="clear" w:color="auto" w:fill="auto"/>
            <w:vAlign w:val="bottom"/>
          </w:tcPr>
          <w:p w14:paraId="651CFD3D"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F</w:t>
            </w:r>
          </w:p>
        </w:tc>
        <w:tc>
          <w:tcPr>
            <w:tcW w:w="0" w:type="auto"/>
            <w:tcBorders>
              <w:top w:val="single" w:sz="4" w:space="0" w:color="auto"/>
            </w:tcBorders>
            <w:shd w:val="clear" w:color="auto" w:fill="auto"/>
            <w:vAlign w:val="bottom"/>
          </w:tcPr>
          <w:p w14:paraId="242BF623"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Sig.</w:t>
            </w:r>
          </w:p>
        </w:tc>
      </w:tr>
      <w:tr w:rsidR="003E5C4A" w:rsidRPr="003E5C4A" w14:paraId="4EB158B9" w14:textId="77777777" w:rsidTr="003E5C4A">
        <w:trPr>
          <w:cantSplit/>
        </w:trPr>
        <w:tc>
          <w:tcPr>
            <w:tcW w:w="0" w:type="auto"/>
            <w:vMerge w:val="restart"/>
            <w:shd w:val="clear" w:color="auto" w:fill="auto"/>
          </w:tcPr>
          <w:p w14:paraId="026779CB"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Motivasi Belajar * Relasi Guru Siswa</w:t>
            </w:r>
          </w:p>
        </w:tc>
        <w:tc>
          <w:tcPr>
            <w:tcW w:w="0" w:type="auto"/>
            <w:vMerge w:val="restart"/>
            <w:shd w:val="clear" w:color="auto" w:fill="auto"/>
          </w:tcPr>
          <w:p w14:paraId="56B8078F"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Between Groups</w:t>
            </w:r>
          </w:p>
        </w:tc>
        <w:tc>
          <w:tcPr>
            <w:tcW w:w="0" w:type="auto"/>
            <w:shd w:val="clear" w:color="auto" w:fill="auto"/>
          </w:tcPr>
          <w:p w14:paraId="6D06D63C"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(Combined)</w:t>
            </w:r>
          </w:p>
        </w:tc>
        <w:tc>
          <w:tcPr>
            <w:tcW w:w="0" w:type="auto"/>
            <w:shd w:val="clear" w:color="auto" w:fill="auto"/>
            <w:vAlign w:val="center"/>
          </w:tcPr>
          <w:p w14:paraId="3A55B21C"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940.065</w:t>
            </w:r>
          </w:p>
        </w:tc>
        <w:tc>
          <w:tcPr>
            <w:tcW w:w="0" w:type="auto"/>
            <w:shd w:val="clear" w:color="auto" w:fill="auto"/>
            <w:vAlign w:val="center"/>
          </w:tcPr>
          <w:p w14:paraId="049EAED2"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26</w:t>
            </w:r>
          </w:p>
        </w:tc>
        <w:tc>
          <w:tcPr>
            <w:tcW w:w="0" w:type="auto"/>
            <w:shd w:val="clear" w:color="auto" w:fill="auto"/>
            <w:vAlign w:val="center"/>
          </w:tcPr>
          <w:p w14:paraId="56A56F2D"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36.156</w:t>
            </w:r>
          </w:p>
        </w:tc>
        <w:tc>
          <w:tcPr>
            <w:tcW w:w="0" w:type="auto"/>
            <w:shd w:val="clear" w:color="auto" w:fill="auto"/>
            <w:vAlign w:val="center"/>
          </w:tcPr>
          <w:p w14:paraId="23A6F6BA"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.927</w:t>
            </w:r>
          </w:p>
        </w:tc>
        <w:tc>
          <w:tcPr>
            <w:tcW w:w="0" w:type="auto"/>
            <w:shd w:val="clear" w:color="auto" w:fill="auto"/>
            <w:vAlign w:val="center"/>
          </w:tcPr>
          <w:p w14:paraId="57540E31"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.570</w:t>
            </w:r>
          </w:p>
        </w:tc>
      </w:tr>
      <w:tr w:rsidR="003E5C4A" w:rsidRPr="003E5C4A" w14:paraId="2005CC3A" w14:textId="77777777" w:rsidTr="003E5C4A">
        <w:trPr>
          <w:cantSplit/>
        </w:trPr>
        <w:tc>
          <w:tcPr>
            <w:tcW w:w="0" w:type="auto"/>
            <w:vMerge/>
            <w:shd w:val="clear" w:color="auto" w:fill="auto"/>
          </w:tcPr>
          <w:p w14:paraId="04A592C5" w14:textId="77777777" w:rsidR="003E5C4A" w:rsidRPr="003E5C4A" w:rsidRDefault="003E5C4A" w:rsidP="003E5C4A">
            <w:pPr>
              <w:jc w:val="center"/>
              <w:rPr>
                <w:rFonts w:eastAsiaTheme="minorHAnsi"/>
                <w:color w:val="000000"/>
                <w:sz w:val="20"/>
                <w:szCs w:val="20"/>
                <w:lang w:val="en-US" w:eastAsia="en-US"/>
              </w:rPr>
            </w:pPr>
          </w:p>
        </w:tc>
        <w:tc>
          <w:tcPr>
            <w:tcW w:w="0" w:type="auto"/>
            <w:vMerge/>
            <w:shd w:val="clear" w:color="auto" w:fill="auto"/>
          </w:tcPr>
          <w:p w14:paraId="5EFC2FB6" w14:textId="77777777" w:rsidR="003E5C4A" w:rsidRPr="003E5C4A" w:rsidRDefault="003E5C4A" w:rsidP="003E5C4A">
            <w:pPr>
              <w:jc w:val="center"/>
              <w:rPr>
                <w:rFonts w:eastAsiaTheme="minorHAnsi"/>
                <w:color w:val="000000"/>
                <w:sz w:val="20"/>
                <w:szCs w:val="20"/>
                <w:lang w:val="en-US" w:eastAsia="en-US"/>
              </w:rPr>
            </w:pPr>
          </w:p>
        </w:tc>
        <w:tc>
          <w:tcPr>
            <w:tcW w:w="0" w:type="auto"/>
            <w:shd w:val="clear" w:color="auto" w:fill="auto"/>
          </w:tcPr>
          <w:p w14:paraId="0BBF300A"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Linearity</w:t>
            </w:r>
          </w:p>
        </w:tc>
        <w:tc>
          <w:tcPr>
            <w:tcW w:w="0" w:type="auto"/>
            <w:shd w:val="clear" w:color="auto" w:fill="auto"/>
            <w:vAlign w:val="center"/>
          </w:tcPr>
          <w:p w14:paraId="40A297B8"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242.411</w:t>
            </w:r>
          </w:p>
        </w:tc>
        <w:tc>
          <w:tcPr>
            <w:tcW w:w="0" w:type="auto"/>
            <w:shd w:val="clear" w:color="auto" w:fill="auto"/>
            <w:vAlign w:val="center"/>
          </w:tcPr>
          <w:p w14:paraId="38A34E81"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1</w:t>
            </w:r>
          </w:p>
        </w:tc>
        <w:tc>
          <w:tcPr>
            <w:tcW w:w="0" w:type="auto"/>
            <w:shd w:val="clear" w:color="auto" w:fill="auto"/>
            <w:vAlign w:val="center"/>
          </w:tcPr>
          <w:p w14:paraId="6C076A7A"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242.411</w:t>
            </w:r>
          </w:p>
        </w:tc>
        <w:tc>
          <w:tcPr>
            <w:tcW w:w="0" w:type="auto"/>
            <w:shd w:val="clear" w:color="auto" w:fill="auto"/>
            <w:vAlign w:val="center"/>
          </w:tcPr>
          <w:p w14:paraId="738CAC53"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6.218</w:t>
            </w:r>
          </w:p>
        </w:tc>
        <w:tc>
          <w:tcPr>
            <w:tcW w:w="0" w:type="auto"/>
            <w:shd w:val="clear" w:color="auto" w:fill="auto"/>
            <w:vAlign w:val="center"/>
          </w:tcPr>
          <w:p w14:paraId="76BBDC78"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.014</w:t>
            </w:r>
          </w:p>
        </w:tc>
      </w:tr>
      <w:tr w:rsidR="003E5C4A" w:rsidRPr="003E5C4A" w14:paraId="19CF7A15" w14:textId="77777777" w:rsidTr="003E5C4A">
        <w:trPr>
          <w:cantSplit/>
        </w:trPr>
        <w:tc>
          <w:tcPr>
            <w:tcW w:w="0" w:type="auto"/>
            <w:vMerge/>
            <w:shd w:val="clear" w:color="auto" w:fill="auto"/>
          </w:tcPr>
          <w:p w14:paraId="19787E73" w14:textId="77777777" w:rsidR="003E5C4A" w:rsidRPr="003E5C4A" w:rsidRDefault="003E5C4A" w:rsidP="003E5C4A">
            <w:pPr>
              <w:jc w:val="center"/>
              <w:rPr>
                <w:rFonts w:eastAsiaTheme="minorHAnsi"/>
                <w:color w:val="000000"/>
                <w:sz w:val="20"/>
                <w:szCs w:val="20"/>
                <w:lang w:val="en-US" w:eastAsia="en-US"/>
              </w:rPr>
            </w:pPr>
          </w:p>
        </w:tc>
        <w:tc>
          <w:tcPr>
            <w:tcW w:w="0" w:type="auto"/>
            <w:vMerge/>
            <w:shd w:val="clear" w:color="auto" w:fill="auto"/>
          </w:tcPr>
          <w:p w14:paraId="3E97D027" w14:textId="77777777" w:rsidR="003E5C4A" w:rsidRPr="003E5C4A" w:rsidRDefault="003E5C4A" w:rsidP="003E5C4A">
            <w:pPr>
              <w:jc w:val="center"/>
              <w:rPr>
                <w:rFonts w:eastAsiaTheme="minorHAnsi"/>
                <w:color w:val="000000"/>
                <w:sz w:val="20"/>
                <w:szCs w:val="20"/>
                <w:lang w:val="en-US" w:eastAsia="en-US"/>
              </w:rPr>
            </w:pPr>
          </w:p>
        </w:tc>
        <w:tc>
          <w:tcPr>
            <w:tcW w:w="0" w:type="auto"/>
            <w:shd w:val="clear" w:color="auto" w:fill="auto"/>
          </w:tcPr>
          <w:p w14:paraId="611941DB"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Deviation from Linearity</w:t>
            </w:r>
          </w:p>
        </w:tc>
        <w:tc>
          <w:tcPr>
            <w:tcW w:w="0" w:type="auto"/>
            <w:shd w:val="clear" w:color="auto" w:fill="auto"/>
            <w:vAlign w:val="center"/>
          </w:tcPr>
          <w:p w14:paraId="210058A9"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697.654</w:t>
            </w:r>
          </w:p>
        </w:tc>
        <w:tc>
          <w:tcPr>
            <w:tcW w:w="0" w:type="auto"/>
            <w:shd w:val="clear" w:color="auto" w:fill="auto"/>
            <w:vAlign w:val="center"/>
          </w:tcPr>
          <w:p w14:paraId="255606AA"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25</w:t>
            </w:r>
          </w:p>
        </w:tc>
        <w:tc>
          <w:tcPr>
            <w:tcW w:w="0" w:type="auto"/>
            <w:shd w:val="clear" w:color="auto" w:fill="auto"/>
            <w:vAlign w:val="center"/>
          </w:tcPr>
          <w:p w14:paraId="704A753B"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27.906</w:t>
            </w:r>
          </w:p>
        </w:tc>
        <w:tc>
          <w:tcPr>
            <w:tcW w:w="0" w:type="auto"/>
            <w:shd w:val="clear" w:color="auto" w:fill="auto"/>
            <w:vAlign w:val="center"/>
          </w:tcPr>
          <w:p w14:paraId="73805197"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.716</w:t>
            </w:r>
          </w:p>
        </w:tc>
        <w:tc>
          <w:tcPr>
            <w:tcW w:w="0" w:type="auto"/>
            <w:shd w:val="clear" w:color="auto" w:fill="auto"/>
            <w:vAlign w:val="center"/>
          </w:tcPr>
          <w:p w14:paraId="1CC7031F"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.836</w:t>
            </w:r>
          </w:p>
        </w:tc>
      </w:tr>
      <w:tr w:rsidR="003E5C4A" w:rsidRPr="003E5C4A" w14:paraId="0D906264" w14:textId="77777777" w:rsidTr="003E5C4A">
        <w:trPr>
          <w:cantSplit/>
        </w:trPr>
        <w:tc>
          <w:tcPr>
            <w:tcW w:w="0" w:type="auto"/>
            <w:vMerge/>
            <w:shd w:val="clear" w:color="auto" w:fill="auto"/>
          </w:tcPr>
          <w:p w14:paraId="478B257C" w14:textId="77777777" w:rsidR="003E5C4A" w:rsidRPr="003E5C4A" w:rsidRDefault="003E5C4A" w:rsidP="003E5C4A">
            <w:pPr>
              <w:jc w:val="center"/>
              <w:rPr>
                <w:rFonts w:eastAsiaTheme="minorHAnsi"/>
                <w:color w:val="000000"/>
                <w:sz w:val="20"/>
                <w:szCs w:val="20"/>
                <w:lang w:val="en-US" w:eastAsia="en-US"/>
              </w:rPr>
            </w:pPr>
          </w:p>
        </w:tc>
        <w:tc>
          <w:tcPr>
            <w:tcW w:w="0" w:type="auto"/>
            <w:gridSpan w:val="2"/>
            <w:shd w:val="clear" w:color="auto" w:fill="auto"/>
          </w:tcPr>
          <w:p w14:paraId="4029E62E"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Within Groups</w:t>
            </w:r>
          </w:p>
        </w:tc>
        <w:tc>
          <w:tcPr>
            <w:tcW w:w="0" w:type="auto"/>
            <w:shd w:val="clear" w:color="auto" w:fill="auto"/>
            <w:vAlign w:val="center"/>
          </w:tcPr>
          <w:p w14:paraId="22704E47"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6744.330</w:t>
            </w:r>
          </w:p>
        </w:tc>
        <w:tc>
          <w:tcPr>
            <w:tcW w:w="0" w:type="auto"/>
            <w:shd w:val="clear" w:color="auto" w:fill="auto"/>
            <w:vAlign w:val="center"/>
          </w:tcPr>
          <w:p w14:paraId="4977ABEB"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173</w:t>
            </w:r>
          </w:p>
        </w:tc>
        <w:tc>
          <w:tcPr>
            <w:tcW w:w="0" w:type="auto"/>
            <w:shd w:val="clear" w:color="auto" w:fill="auto"/>
            <w:vAlign w:val="center"/>
          </w:tcPr>
          <w:p w14:paraId="0F0B4412"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38.985</w:t>
            </w:r>
          </w:p>
        </w:tc>
        <w:tc>
          <w:tcPr>
            <w:tcW w:w="0" w:type="auto"/>
            <w:shd w:val="clear" w:color="auto" w:fill="auto"/>
            <w:vAlign w:val="center"/>
          </w:tcPr>
          <w:p w14:paraId="3E3F1705" w14:textId="77777777" w:rsidR="003E5C4A" w:rsidRPr="003E5C4A" w:rsidRDefault="003E5C4A" w:rsidP="003E5C4A">
            <w:pPr>
              <w:jc w:val="center"/>
              <w:rPr>
                <w:rFonts w:eastAsiaTheme="minorHAnsi"/>
                <w:sz w:val="20"/>
                <w:szCs w:val="20"/>
                <w:lang w:val="en-US" w:eastAsia="en-US"/>
              </w:rPr>
            </w:pPr>
          </w:p>
        </w:tc>
        <w:tc>
          <w:tcPr>
            <w:tcW w:w="0" w:type="auto"/>
            <w:shd w:val="clear" w:color="auto" w:fill="auto"/>
            <w:vAlign w:val="center"/>
          </w:tcPr>
          <w:p w14:paraId="1562E24D" w14:textId="77777777" w:rsidR="003E5C4A" w:rsidRPr="003E5C4A" w:rsidRDefault="003E5C4A" w:rsidP="003E5C4A">
            <w:pPr>
              <w:jc w:val="center"/>
              <w:rPr>
                <w:rFonts w:eastAsiaTheme="minorHAnsi"/>
                <w:sz w:val="20"/>
                <w:szCs w:val="20"/>
                <w:lang w:val="en-US" w:eastAsia="en-US"/>
              </w:rPr>
            </w:pPr>
          </w:p>
        </w:tc>
      </w:tr>
      <w:tr w:rsidR="003E5C4A" w:rsidRPr="003E5C4A" w14:paraId="2424C871" w14:textId="77777777" w:rsidTr="003E5C4A">
        <w:trPr>
          <w:cantSplit/>
        </w:trPr>
        <w:tc>
          <w:tcPr>
            <w:tcW w:w="0" w:type="auto"/>
            <w:vMerge/>
            <w:tcBorders>
              <w:bottom w:val="single" w:sz="4" w:space="0" w:color="auto"/>
            </w:tcBorders>
            <w:shd w:val="clear" w:color="auto" w:fill="auto"/>
          </w:tcPr>
          <w:p w14:paraId="771B5591" w14:textId="77777777" w:rsidR="003E5C4A" w:rsidRPr="003E5C4A" w:rsidRDefault="003E5C4A" w:rsidP="003E5C4A">
            <w:pPr>
              <w:jc w:val="center"/>
              <w:rPr>
                <w:rFonts w:eastAsiaTheme="minorHAnsi"/>
                <w:sz w:val="20"/>
                <w:szCs w:val="20"/>
                <w:lang w:val="en-US" w:eastAsia="en-US"/>
              </w:rPr>
            </w:pPr>
          </w:p>
        </w:tc>
        <w:tc>
          <w:tcPr>
            <w:tcW w:w="0" w:type="auto"/>
            <w:gridSpan w:val="2"/>
            <w:tcBorders>
              <w:bottom w:val="single" w:sz="4" w:space="0" w:color="auto"/>
            </w:tcBorders>
            <w:shd w:val="clear" w:color="auto" w:fill="auto"/>
          </w:tcPr>
          <w:p w14:paraId="6EAE8133"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Total</w:t>
            </w:r>
          </w:p>
        </w:tc>
        <w:tc>
          <w:tcPr>
            <w:tcW w:w="0" w:type="auto"/>
            <w:tcBorders>
              <w:bottom w:val="single" w:sz="4" w:space="0" w:color="auto"/>
            </w:tcBorders>
            <w:shd w:val="clear" w:color="auto" w:fill="auto"/>
            <w:vAlign w:val="center"/>
          </w:tcPr>
          <w:p w14:paraId="379F8687"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7684.395</w:t>
            </w:r>
          </w:p>
        </w:tc>
        <w:tc>
          <w:tcPr>
            <w:tcW w:w="0" w:type="auto"/>
            <w:tcBorders>
              <w:bottom w:val="single" w:sz="4" w:space="0" w:color="auto"/>
            </w:tcBorders>
            <w:shd w:val="clear" w:color="auto" w:fill="auto"/>
            <w:vAlign w:val="center"/>
          </w:tcPr>
          <w:p w14:paraId="7DF8AC66"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199</w:t>
            </w:r>
          </w:p>
        </w:tc>
        <w:tc>
          <w:tcPr>
            <w:tcW w:w="0" w:type="auto"/>
            <w:tcBorders>
              <w:bottom w:val="single" w:sz="4" w:space="0" w:color="auto"/>
            </w:tcBorders>
            <w:shd w:val="clear" w:color="auto" w:fill="auto"/>
            <w:vAlign w:val="center"/>
          </w:tcPr>
          <w:p w14:paraId="47FAD092" w14:textId="77777777" w:rsidR="003E5C4A" w:rsidRPr="003E5C4A" w:rsidRDefault="003E5C4A" w:rsidP="003E5C4A">
            <w:pPr>
              <w:jc w:val="center"/>
              <w:rPr>
                <w:rFonts w:eastAsiaTheme="minorHAnsi"/>
                <w:sz w:val="20"/>
                <w:szCs w:val="20"/>
                <w:lang w:val="en-US" w:eastAsia="en-US"/>
              </w:rPr>
            </w:pPr>
          </w:p>
        </w:tc>
        <w:tc>
          <w:tcPr>
            <w:tcW w:w="0" w:type="auto"/>
            <w:tcBorders>
              <w:bottom w:val="single" w:sz="4" w:space="0" w:color="auto"/>
            </w:tcBorders>
            <w:shd w:val="clear" w:color="auto" w:fill="auto"/>
            <w:vAlign w:val="center"/>
          </w:tcPr>
          <w:p w14:paraId="7C205344" w14:textId="77777777" w:rsidR="003E5C4A" w:rsidRPr="003E5C4A" w:rsidRDefault="003E5C4A" w:rsidP="003E5C4A">
            <w:pPr>
              <w:jc w:val="center"/>
              <w:rPr>
                <w:rFonts w:eastAsiaTheme="minorHAnsi"/>
                <w:sz w:val="20"/>
                <w:szCs w:val="20"/>
                <w:lang w:val="en-US" w:eastAsia="en-US"/>
              </w:rPr>
            </w:pPr>
          </w:p>
        </w:tc>
        <w:tc>
          <w:tcPr>
            <w:tcW w:w="0" w:type="auto"/>
            <w:tcBorders>
              <w:bottom w:val="single" w:sz="4" w:space="0" w:color="auto"/>
            </w:tcBorders>
            <w:shd w:val="clear" w:color="auto" w:fill="auto"/>
            <w:vAlign w:val="center"/>
          </w:tcPr>
          <w:p w14:paraId="7F275CEC" w14:textId="77777777" w:rsidR="003E5C4A" w:rsidRPr="003E5C4A" w:rsidRDefault="003E5C4A" w:rsidP="003E5C4A">
            <w:pPr>
              <w:jc w:val="center"/>
              <w:rPr>
                <w:rFonts w:eastAsiaTheme="minorHAnsi"/>
                <w:sz w:val="20"/>
                <w:szCs w:val="20"/>
                <w:lang w:val="en-US" w:eastAsia="en-US"/>
              </w:rPr>
            </w:pPr>
          </w:p>
        </w:tc>
      </w:tr>
    </w:tbl>
    <w:p w14:paraId="322A5086" w14:textId="77777777" w:rsidR="003E5C4A" w:rsidRPr="003E5C4A" w:rsidRDefault="003E5C4A" w:rsidP="003E5C4A">
      <w:pPr>
        <w:jc w:val="both"/>
        <w:rPr>
          <w:sz w:val="20"/>
          <w:szCs w:val="20"/>
        </w:rPr>
      </w:pPr>
    </w:p>
    <w:p w14:paraId="1C5FE45F" w14:textId="77777777" w:rsidR="003E5C4A" w:rsidRPr="003E5C4A" w:rsidRDefault="003E5C4A" w:rsidP="003E5C4A">
      <w:pPr>
        <w:ind w:firstLine="284"/>
        <w:jc w:val="both"/>
        <w:rPr>
          <w:rFonts w:eastAsia="Calibri"/>
          <w:sz w:val="20"/>
          <w:szCs w:val="20"/>
        </w:rPr>
      </w:pPr>
      <w:r w:rsidRPr="003E5C4A">
        <w:rPr>
          <w:sz w:val="20"/>
          <w:szCs w:val="20"/>
        </w:rPr>
        <w:t xml:space="preserve">Dengan uji linieritas yang dilakukan seperti yang ditunjukkan dalam tabel diatas, diperoleh hasil dengan F </w:t>
      </w:r>
      <w:r w:rsidRPr="003E5C4A">
        <w:rPr>
          <w:i/>
          <w:sz w:val="20"/>
          <w:szCs w:val="20"/>
        </w:rPr>
        <w:t xml:space="preserve">deviation from liniearity </w:t>
      </w:r>
      <w:r w:rsidRPr="003E5C4A">
        <w:rPr>
          <w:sz w:val="20"/>
          <w:szCs w:val="20"/>
        </w:rPr>
        <w:t>sebesar 0,</w:t>
      </w:r>
      <w:r w:rsidRPr="003E5C4A">
        <w:rPr>
          <w:sz w:val="20"/>
          <w:szCs w:val="20"/>
          <w:lang w:val="en-US"/>
        </w:rPr>
        <w:t>836</w:t>
      </w:r>
      <w:r w:rsidRPr="003E5C4A">
        <w:rPr>
          <w:sz w:val="20"/>
          <w:szCs w:val="20"/>
        </w:rPr>
        <w:t xml:space="preserve"> dan signifikansi sebasar 0,05</w:t>
      </w:r>
      <w:r w:rsidRPr="003E5C4A">
        <w:rPr>
          <w:sz w:val="20"/>
          <w:szCs w:val="20"/>
          <w:lang w:val="en-US"/>
        </w:rPr>
        <w:t xml:space="preserve">. Oleh karena itu, data tersebut dapat </w:t>
      </w:r>
      <w:r w:rsidRPr="003E5C4A">
        <w:rPr>
          <w:sz w:val="20"/>
          <w:szCs w:val="20"/>
        </w:rPr>
        <w:t>disimpulkan bahwa</w:t>
      </w:r>
      <w:r w:rsidRPr="003E5C4A">
        <w:rPr>
          <w:sz w:val="20"/>
          <w:szCs w:val="20"/>
          <w:lang w:val="en-US"/>
        </w:rPr>
        <w:t xml:space="preserve"> linear. </w:t>
      </w:r>
      <w:r w:rsidRPr="003E5C4A">
        <w:rPr>
          <w:rFonts w:eastAsia="Calibri"/>
          <w:sz w:val="20"/>
          <w:szCs w:val="20"/>
        </w:rPr>
        <w:t xml:space="preserve">Peneliti kemudian menguji hipotesis tentang hubungan antara relasi guru-siswa dan motivasi belajar siswa setelah mendapatkan data dari uji asumsi yang dinyatakan lolos. Tabel 4.13 merupakan   </w:t>
      </w:r>
      <w:r w:rsidRPr="003E5C4A">
        <w:rPr>
          <w:rFonts w:eastAsia="Calibri"/>
          <w:i/>
          <w:iCs/>
          <w:sz w:val="20"/>
          <w:szCs w:val="20"/>
        </w:rPr>
        <w:t>koefisien pearson corelation</w:t>
      </w:r>
      <w:r w:rsidRPr="003E5C4A">
        <w:rPr>
          <w:rFonts w:eastAsia="Calibri"/>
          <w:sz w:val="20"/>
          <w:szCs w:val="20"/>
        </w:rPr>
        <w:t xml:space="preserve">  :</w:t>
      </w:r>
    </w:p>
    <w:p w14:paraId="25C8D320" w14:textId="77777777" w:rsidR="003E5C4A" w:rsidRPr="003E5C4A" w:rsidRDefault="003E5C4A" w:rsidP="003E5C4A">
      <w:pPr>
        <w:jc w:val="both"/>
        <w:rPr>
          <w:sz w:val="20"/>
          <w:szCs w:val="20"/>
          <w:lang w:val="en-US"/>
        </w:rPr>
      </w:pPr>
    </w:p>
    <w:p w14:paraId="24583876" w14:textId="18059EB0" w:rsidR="003E5C4A" w:rsidRPr="003E5C4A" w:rsidRDefault="003E5C4A" w:rsidP="003E5C4A">
      <w:pPr>
        <w:jc w:val="center"/>
        <w:rPr>
          <w:rFonts w:eastAsia="Calibri"/>
          <w:sz w:val="20"/>
          <w:szCs w:val="20"/>
        </w:rPr>
      </w:pPr>
      <w:r w:rsidRPr="003E5C4A">
        <w:rPr>
          <w:rFonts w:eastAsia="Calibri"/>
          <w:b/>
          <w:bCs/>
          <w:sz w:val="20"/>
          <w:szCs w:val="20"/>
        </w:rPr>
        <w:t>Tabel 3.</w:t>
      </w:r>
      <w:r>
        <w:rPr>
          <w:rFonts w:eastAsia="Calibri"/>
          <w:sz w:val="20"/>
          <w:szCs w:val="20"/>
        </w:rPr>
        <w:t xml:space="preserve"> </w:t>
      </w:r>
      <w:r w:rsidRPr="003E5C4A">
        <w:rPr>
          <w:rFonts w:eastAsia="Calibri"/>
          <w:sz w:val="20"/>
          <w:szCs w:val="20"/>
        </w:rPr>
        <w:t>Uji Hipotesis</w:t>
      </w:r>
    </w:p>
    <w:p w14:paraId="677AC56E" w14:textId="77777777" w:rsidR="003E5C4A" w:rsidRPr="003E5C4A" w:rsidRDefault="003E5C4A" w:rsidP="003E5C4A">
      <w:pPr>
        <w:jc w:val="both"/>
        <w:rPr>
          <w:rFonts w:eastAsiaTheme="minorHAnsi"/>
          <w:sz w:val="20"/>
          <w:szCs w:val="20"/>
          <w:lang w:val="en-US" w:eastAsia="en-US"/>
        </w:rPr>
      </w:pPr>
    </w:p>
    <w:tbl>
      <w:tblPr>
        <w:tblW w:w="0" w:type="auto"/>
        <w:jc w:val="center"/>
        <w:tblCellMar>
          <w:left w:w="0" w:type="dxa"/>
          <w:right w:w="0" w:type="dxa"/>
        </w:tblCellMar>
        <w:tblLook w:val="0000" w:firstRow="0" w:lastRow="0" w:firstColumn="0" w:lastColumn="0" w:noHBand="0" w:noVBand="0"/>
      </w:tblPr>
      <w:tblGrid>
        <w:gridCol w:w="1489"/>
        <w:gridCol w:w="1595"/>
        <w:gridCol w:w="1489"/>
        <w:gridCol w:w="1339"/>
      </w:tblGrid>
      <w:tr w:rsidR="003E5C4A" w:rsidRPr="003E5C4A" w14:paraId="31210BC9" w14:textId="77777777" w:rsidTr="00823939">
        <w:trPr>
          <w:cantSplit/>
          <w:jc w:val="center"/>
        </w:trPr>
        <w:tc>
          <w:tcPr>
            <w:tcW w:w="0" w:type="auto"/>
            <w:gridSpan w:val="4"/>
            <w:tcBorders>
              <w:top w:val="single" w:sz="4" w:space="0" w:color="auto"/>
              <w:bottom w:val="single" w:sz="4" w:space="0" w:color="auto"/>
            </w:tcBorders>
            <w:shd w:val="clear" w:color="auto" w:fill="auto"/>
            <w:vAlign w:val="center"/>
          </w:tcPr>
          <w:p w14:paraId="6BF5007F"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b/>
                <w:bCs/>
                <w:color w:val="000000"/>
                <w:sz w:val="20"/>
                <w:szCs w:val="20"/>
                <w:lang w:val="en-US" w:eastAsia="en-US"/>
              </w:rPr>
              <w:t>Correlations</w:t>
            </w:r>
          </w:p>
        </w:tc>
      </w:tr>
      <w:tr w:rsidR="003E5C4A" w:rsidRPr="003E5C4A" w14:paraId="193A21E8" w14:textId="77777777" w:rsidTr="00823939">
        <w:trPr>
          <w:cantSplit/>
          <w:jc w:val="center"/>
        </w:trPr>
        <w:tc>
          <w:tcPr>
            <w:tcW w:w="0" w:type="auto"/>
            <w:gridSpan w:val="2"/>
            <w:tcBorders>
              <w:top w:val="single" w:sz="4" w:space="0" w:color="auto"/>
              <w:bottom w:val="single" w:sz="4" w:space="0" w:color="auto"/>
            </w:tcBorders>
            <w:shd w:val="clear" w:color="auto" w:fill="auto"/>
            <w:vAlign w:val="bottom"/>
          </w:tcPr>
          <w:p w14:paraId="5BCDFD67" w14:textId="77777777" w:rsidR="003E5C4A" w:rsidRPr="003E5C4A" w:rsidRDefault="003E5C4A" w:rsidP="003E5C4A">
            <w:pPr>
              <w:jc w:val="both"/>
              <w:rPr>
                <w:rFonts w:eastAsiaTheme="minorHAnsi"/>
                <w:sz w:val="20"/>
                <w:szCs w:val="20"/>
                <w:lang w:val="en-US" w:eastAsia="en-US"/>
              </w:rPr>
            </w:pPr>
          </w:p>
        </w:tc>
        <w:tc>
          <w:tcPr>
            <w:tcW w:w="0" w:type="auto"/>
            <w:tcBorders>
              <w:top w:val="single" w:sz="4" w:space="0" w:color="auto"/>
              <w:bottom w:val="single" w:sz="4" w:space="0" w:color="auto"/>
            </w:tcBorders>
            <w:shd w:val="clear" w:color="auto" w:fill="auto"/>
            <w:vAlign w:val="bottom"/>
          </w:tcPr>
          <w:p w14:paraId="087F3B07"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Relasi Guru Siswa</w:t>
            </w:r>
          </w:p>
        </w:tc>
        <w:tc>
          <w:tcPr>
            <w:tcW w:w="0" w:type="auto"/>
            <w:tcBorders>
              <w:top w:val="single" w:sz="4" w:space="0" w:color="auto"/>
              <w:bottom w:val="single" w:sz="4" w:space="0" w:color="auto"/>
            </w:tcBorders>
            <w:shd w:val="clear" w:color="auto" w:fill="auto"/>
            <w:vAlign w:val="bottom"/>
          </w:tcPr>
          <w:p w14:paraId="14083085"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Motivasi Belajar</w:t>
            </w:r>
          </w:p>
        </w:tc>
      </w:tr>
      <w:tr w:rsidR="003E5C4A" w:rsidRPr="003E5C4A" w14:paraId="4E0BB2D3" w14:textId="77777777" w:rsidTr="00823939">
        <w:trPr>
          <w:cantSplit/>
          <w:jc w:val="center"/>
        </w:trPr>
        <w:tc>
          <w:tcPr>
            <w:tcW w:w="0" w:type="auto"/>
            <w:vMerge w:val="restart"/>
            <w:tcBorders>
              <w:top w:val="single" w:sz="4" w:space="0" w:color="auto"/>
            </w:tcBorders>
            <w:shd w:val="clear" w:color="auto" w:fill="auto"/>
          </w:tcPr>
          <w:p w14:paraId="66336E9C"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Relasi Guru Siswa</w:t>
            </w:r>
          </w:p>
        </w:tc>
        <w:tc>
          <w:tcPr>
            <w:tcW w:w="0" w:type="auto"/>
            <w:tcBorders>
              <w:top w:val="single" w:sz="4" w:space="0" w:color="auto"/>
              <w:bottom w:val="single" w:sz="4" w:space="0" w:color="auto"/>
            </w:tcBorders>
            <w:shd w:val="clear" w:color="auto" w:fill="auto"/>
          </w:tcPr>
          <w:p w14:paraId="5E2752C0"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Pearson Correlation</w:t>
            </w:r>
          </w:p>
        </w:tc>
        <w:tc>
          <w:tcPr>
            <w:tcW w:w="0" w:type="auto"/>
            <w:tcBorders>
              <w:top w:val="single" w:sz="4" w:space="0" w:color="auto"/>
              <w:bottom w:val="single" w:sz="4" w:space="0" w:color="auto"/>
            </w:tcBorders>
            <w:shd w:val="clear" w:color="auto" w:fill="auto"/>
            <w:vAlign w:val="center"/>
          </w:tcPr>
          <w:p w14:paraId="259E8829"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1</w:t>
            </w:r>
          </w:p>
        </w:tc>
        <w:tc>
          <w:tcPr>
            <w:tcW w:w="0" w:type="auto"/>
            <w:tcBorders>
              <w:top w:val="single" w:sz="4" w:space="0" w:color="auto"/>
              <w:bottom w:val="single" w:sz="4" w:space="0" w:color="auto"/>
            </w:tcBorders>
            <w:shd w:val="clear" w:color="auto" w:fill="auto"/>
            <w:vAlign w:val="center"/>
          </w:tcPr>
          <w:p w14:paraId="4DDA62C3"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.178</w:t>
            </w:r>
            <w:r w:rsidRPr="003E5C4A">
              <w:rPr>
                <w:rFonts w:eastAsiaTheme="minorHAnsi"/>
                <w:color w:val="000000"/>
                <w:sz w:val="20"/>
                <w:szCs w:val="20"/>
                <w:vertAlign w:val="superscript"/>
                <w:lang w:val="en-US" w:eastAsia="en-US"/>
              </w:rPr>
              <w:t>*</w:t>
            </w:r>
          </w:p>
        </w:tc>
      </w:tr>
      <w:tr w:rsidR="003E5C4A" w:rsidRPr="003E5C4A" w14:paraId="6E00086B" w14:textId="77777777" w:rsidTr="00823939">
        <w:trPr>
          <w:cantSplit/>
          <w:jc w:val="center"/>
        </w:trPr>
        <w:tc>
          <w:tcPr>
            <w:tcW w:w="0" w:type="auto"/>
            <w:vMerge/>
            <w:shd w:val="clear" w:color="auto" w:fill="auto"/>
          </w:tcPr>
          <w:p w14:paraId="31D81647" w14:textId="77777777" w:rsidR="003E5C4A" w:rsidRPr="003E5C4A" w:rsidRDefault="003E5C4A" w:rsidP="003E5C4A">
            <w:pPr>
              <w:jc w:val="both"/>
              <w:rPr>
                <w:rFonts w:eastAsiaTheme="minorHAnsi"/>
                <w:color w:val="000000"/>
                <w:sz w:val="20"/>
                <w:szCs w:val="20"/>
                <w:lang w:val="en-US" w:eastAsia="en-US"/>
              </w:rPr>
            </w:pPr>
          </w:p>
        </w:tc>
        <w:tc>
          <w:tcPr>
            <w:tcW w:w="0" w:type="auto"/>
            <w:tcBorders>
              <w:top w:val="single" w:sz="4" w:space="0" w:color="auto"/>
              <w:bottom w:val="single" w:sz="4" w:space="0" w:color="auto"/>
            </w:tcBorders>
            <w:shd w:val="clear" w:color="auto" w:fill="auto"/>
          </w:tcPr>
          <w:p w14:paraId="49DB8286"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Sig. (2-tailed)</w:t>
            </w:r>
          </w:p>
        </w:tc>
        <w:tc>
          <w:tcPr>
            <w:tcW w:w="0" w:type="auto"/>
            <w:tcBorders>
              <w:top w:val="single" w:sz="4" w:space="0" w:color="auto"/>
              <w:bottom w:val="single" w:sz="4" w:space="0" w:color="auto"/>
            </w:tcBorders>
            <w:shd w:val="clear" w:color="auto" w:fill="auto"/>
            <w:vAlign w:val="center"/>
          </w:tcPr>
          <w:p w14:paraId="052B3BA1" w14:textId="77777777" w:rsidR="003E5C4A" w:rsidRPr="003E5C4A" w:rsidRDefault="003E5C4A" w:rsidP="003E5C4A">
            <w:pPr>
              <w:jc w:val="both"/>
              <w:rPr>
                <w:rFonts w:eastAsiaTheme="minorHAnsi"/>
                <w:sz w:val="20"/>
                <w:szCs w:val="20"/>
                <w:lang w:val="en-US" w:eastAsia="en-US"/>
              </w:rPr>
            </w:pPr>
          </w:p>
        </w:tc>
        <w:tc>
          <w:tcPr>
            <w:tcW w:w="0" w:type="auto"/>
            <w:tcBorders>
              <w:top w:val="single" w:sz="4" w:space="0" w:color="auto"/>
              <w:bottom w:val="single" w:sz="4" w:space="0" w:color="auto"/>
            </w:tcBorders>
            <w:shd w:val="clear" w:color="auto" w:fill="auto"/>
            <w:vAlign w:val="center"/>
          </w:tcPr>
          <w:p w14:paraId="669B4702"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.012</w:t>
            </w:r>
          </w:p>
        </w:tc>
      </w:tr>
      <w:tr w:rsidR="003E5C4A" w:rsidRPr="003E5C4A" w14:paraId="6F651AE8" w14:textId="77777777" w:rsidTr="00823939">
        <w:trPr>
          <w:cantSplit/>
          <w:jc w:val="center"/>
        </w:trPr>
        <w:tc>
          <w:tcPr>
            <w:tcW w:w="0" w:type="auto"/>
            <w:vMerge/>
            <w:tcBorders>
              <w:bottom w:val="single" w:sz="4" w:space="0" w:color="auto"/>
            </w:tcBorders>
            <w:shd w:val="clear" w:color="auto" w:fill="auto"/>
          </w:tcPr>
          <w:p w14:paraId="124FD1E8" w14:textId="77777777" w:rsidR="003E5C4A" w:rsidRPr="003E5C4A" w:rsidRDefault="003E5C4A" w:rsidP="003E5C4A">
            <w:pPr>
              <w:jc w:val="both"/>
              <w:rPr>
                <w:rFonts w:eastAsiaTheme="minorHAnsi"/>
                <w:color w:val="000000"/>
                <w:sz w:val="20"/>
                <w:szCs w:val="20"/>
                <w:lang w:val="en-US" w:eastAsia="en-US"/>
              </w:rPr>
            </w:pPr>
          </w:p>
        </w:tc>
        <w:tc>
          <w:tcPr>
            <w:tcW w:w="0" w:type="auto"/>
            <w:tcBorders>
              <w:top w:val="single" w:sz="4" w:space="0" w:color="auto"/>
              <w:bottom w:val="single" w:sz="4" w:space="0" w:color="auto"/>
            </w:tcBorders>
            <w:shd w:val="clear" w:color="auto" w:fill="auto"/>
          </w:tcPr>
          <w:p w14:paraId="1B346D74"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N</w:t>
            </w:r>
          </w:p>
        </w:tc>
        <w:tc>
          <w:tcPr>
            <w:tcW w:w="0" w:type="auto"/>
            <w:tcBorders>
              <w:top w:val="single" w:sz="4" w:space="0" w:color="auto"/>
              <w:bottom w:val="single" w:sz="4" w:space="0" w:color="auto"/>
            </w:tcBorders>
            <w:shd w:val="clear" w:color="auto" w:fill="auto"/>
            <w:vAlign w:val="center"/>
          </w:tcPr>
          <w:p w14:paraId="4557A926"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200</w:t>
            </w:r>
          </w:p>
        </w:tc>
        <w:tc>
          <w:tcPr>
            <w:tcW w:w="0" w:type="auto"/>
            <w:tcBorders>
              <w:top w:val="single" w:sz="4" w:space="0" w:color="auto"/>
              <w:bottom w:val="single" w:sz="4" w:space="0" w:color="auto"/>
            </w:tcBorders>
            <w:shd w:val="clear" w:color="auto" w:fill="auto"/>
            <w:vAlign w:val="center"/>
          </w:tcPr>
          <w:p w14:paraId="4F00DE83"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200</w:t>
            </w:r>
          </w:p>
        </w:tc>
      </w:tr>
      <w:tr w:rsidR="003E5C4A" w:rsidRPr="003E5C4A" w14:paraId="51D8432F" w14:textId="77777777" w:rsidTr="00823939">
        <w:trPr>
          <w:cantSplit/>
          <w:jc w:val="center"/>
        </w:trPr>
        <w:tc>
          <w:tcPr>
            <w:tcW w:w="0" w:type="auto"/>
            <w:vMerge w:val="restart"/>
            <w:tcBorders>
              <w:top w:val="single" w:sz="4" w:space="0" w:color="auto"/>
            </w:tcBorders>
            <w:shd w:val="clear" w:color="auto" w:fill="auto"/>
          </w:tcPr>
          <w:p w14:paraId="14C635E3"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Motivasi Belajar</w:t>
            </w:r>
          </w:p>
        </w:tc>
        <w:tc>
          <w:tcPr>
            <w:tcW w:w="0" w:type="auto"/>
            <w:tcBorders>
              <w:top w:val="single" w:sz="4" w:space="0" w:color="auto"/>
              <w:bottom w:val="single" w:sz="4" w:space="0" w:color="auto"/>
            </w:tcBorders>
            <w:shd w:val="clear" w:color="auto" w:fill="auto"/>
          </w:tcPr>
          <w:p w14:paraId="130E05D5"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Pearson Correlation</w:t>
            </w:r>
          </w:p>
        </w:tc>
        <w:tc>
          <w:tcPr>
            <w:tcW w:w="0" w:type="auto"/>
            <w:tcBorders>
              <w:top w:val="single" w:sz="4" w:space="0" w:color="auto"/>
              <w:bottom w:val="single" w:sz="4" w:space="0" w:color="auto"/>
            </w:tcBorders>
            <w:shd w:val="clear" w:color="auto" w:fill="auto"/>
            <w:vAlign w:val="center"/>
          </w:tcPr>
          <w:p w14:paraId="1C0270FB"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.178</w:t>
            </w:r>
            <w:r w:rsidRPr="003E5C4A">
              <w:rPr>
                <w:rFonts w:eastAsiaTheme="minorHAnsi"/>
                <w:color w:val="000000"/>
                <w:sz w:val="20"/>
                <w:szCs w:val="20"/>
                <w:vertAlign w:val="superscript"/>
                <w:lang w:val="en-US" w:eastAsia="en-US"/>
              </w:rPr>
              <w:t>*</w:t>
            </w:r>
          </w:p>
        </w:tc>
        <w:tc>
          <w:tcPr>
            <w:tcW w:w="0" w:type="auto"/>
            <w:tcBorders>
              <w:top w:val="single" w:sz="4" w:space="0" w:color="auto"/>
              <w:bottom w:val="single" w:sz="4" w:space="0" w:color="auto"/>
            </w:tcBorders>
            <w:shd w:val="clear" w:color="auto" w:fill="auto"/>
            <w:vAlign w:val="center"/>
          </w:tcPr>
          <w:p w14:paraId="24B5144B"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1</w:t>
            </w:r>
          </w:p>
        </w:tc>
      </w:tr>
      <w:tr w:rsidR="003E5C4A" w:rsidRPr="003E5C4A" w14:paraId="299FE526" w14:textId="77777777" w:rsidTr="00823939">
        <w:trPr>
          <w:cantSplit/>
          <w:jc w:val="center"/>
        </w:trPr>
        <w:tc>
          <w:tcPr>
            <w:tcW w:w="0" w:type="auto"/>
            <w:vMerge/>
            <w:shd w:val="clear" w:color="auto" w:fill="auto"/>
          </w:tcPr>
          <w:p w14:paraId="709635EB" w14:textId="77777777" w:rsidR="003E5C4A" w:rsidRPr="003E5C4A" w:rsidRDefault="003E5C4A" w:rsidP="003E5C4A">
            <w:pPr>
              <w:jc w:val="both"/>
              <w:rPr>
                <w:rFonts w:eastAsiaTheme="minorHAnsi"/>
                <w:color w:val="000000"/>
                <w:sz w:val="20"/>
                <w:szCs w:val="20"/>
                <w:lang w:val="en-US" w:eastAsia="en-US"/>
              </w:rPr>
            </w:pPr>
          </w:p>
        </w:tc>
        <w:tc>
          <w:tcPr>
            <w:tcW w:w="0" w:type="auto"/>
            <w:tcBorders>
              <w:top w:val="single" w:sz="4" w:space="0" w:color="auto"/>
              <w:bottom w:val="single" w:sz="4" w:space="0" w:color="auto"/>
            </w:tcBorders>
            <w:shd w:val="clear" w:color="auto" w:fill="auto"/>
          </w:tcPr>
          <w:p w14:paraId="4D9F5C06"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Sig. (2-tailed)</w:t>
            </w:r>
          </w:p>
        </w:tc>
        <w:tc>
          <w:tcPr>
            <w:tcW w:w="0" w:type="auto"/>
            <w:tcBorders>
              <w:top w:val="single" w:sz="4" w:space="0" w:color="auto"/>
              <w:bottom w:val="single" w:sz="4" w:space="0" w:color="auto"/>
            </w:tcBorders>
            <w:shd w:val="clear" w:color="auto" w:fill="auto"/>
            <w:vAlign w:val="center"/>
          </w:tcPr>
          <w:p w14:paraId="759A427F"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.012</w:t>
            </w:r>
          </w:p>
        </w:tc>
        <w:tc>
          <w:tcPr>
            <w:tcW w:w="0" w:type="auto"/>
            <w:tcBorders>
              <w:top w:val="single" w:sz="4" w:space="0" w:color="auto"/>
              <w:bottom w:val="single" w:sz="4" w:space="0" w:color="auto"/>
            </w:tcBorders>
            <w:shd w:val="clear" w:color="auto" w:fill="auto"/>
            <w:vAlign w:val="center"/>
          </w:tcPr>
          <w:p w14:paraId="39F5E6B1" w14:textId="77777777" w:rsidR="003E5C4A" w:rsidRPr="003E5C4A" w:rsidRDefault="003E5C4A" w:rsidP="003E5C4A">
            <w:pPr>
              <w:jc w:val="both"/>
              <w:rPr>
                <w:rFonts w:eastAsiaTheme="minorHAnsi"/>
                <w:sz w:val="20"/>
                <w:szCs w:val="20"/>
                <w:lang w:val="en-US" w:eastAsia="en-US"/>
              </w:rPr>
            </w:pPr>
          </w:p>
        </w:tc>
      </w:tr>
      <w:tr w:rsidR="003E5C4A" w:rsidRPr="003E5C4A" w14:paraId="581CE973" w14:textId="77777777" w:rsidTr="00823939">
        <w:trPr>
          <w:cantSplit/>
          <w:jc w:val="center"/>
        </w:trPr>
        <w:tc>
          <w:tcPr>
            <w:tcW w:w="0" w:type="auto"/>
            <w:vMerge/>
            <w:tcBorders>
              <w:bottom w:val="single" w:sz="4" w:space="0" w:color="auto"/>
            </w:tcBorders>
            <w:shd w:val="clear" w:color="auto" w:fill="auto"/>
          </w:tcPr>
          <w:p w14:paraId="7626BC44" w14:textId="77777777" w:rsidR="003E5C4A" w:rsidRPr="003E5C4A" w:rsidRDefault="003E5C4A" w:rsidP="003E5C4A">
            <w:pPr>
              <w:jc w:val="both"/>
              <w:rPr>
                <w:rFonts w:eastAsiaTheme="minorHAnsi"/>
                <w:sz w:val="20"/>
                <w:szCs w:val="20"/>
                <w:lang w:val="en-US" w:eastAsia="en-US"/>
              </w:rPr>
            </w:pPr>
          </w:p>
        </w:tc>
        <w:tc>
          <w:tcPr>
            <w:tcW w:w="0" w:type="auto"/>
            <w:tcBorders>
              <w:top w:val="single" w:sz="4" w:space="0" w:color="auto"/>
              <w:bottom w:val="single" w:sz="4" w:space="0" w:color="auto"/>
            </w:tcBorders>
            <w:shd w:val="clear" w:color="auto" w:fill="auto"/>
          </w:tcPr>
          <w:p w14:paraId="47117843"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N</w:t>
            </w:r>
          </w:p>
        </w:tc>
        <w:tc>
          <w:tcPr>
            <w:tcW w:w="0" w:type="auto"/>
            <w:tcBorders>
              <w:top w:val="single" w:sz="4" w:space="0" w:color="auto"/>
              <w:bottom w:val="single" w:sz="4" w:space="0" w:color="auto"/>
            </w:tcBorders>
            <w:shd w:val="clear" w:color="auto" w:fill="auto"/>
            <w:vAlign w:val="center"/>
          </w:tcPr>
          <w:p w14:paraId="043F6A0D"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200</w:t>
            </w:r>
          </w:p>
        </w:tc>
        <w:tc>
          <w:tcPr>
            <w:tcW w:w="0" w:type="auto"/>
            <w:tcBorders>
              <w:top w:val="single" w:sz="4" w:space="0" w:color="auto"/>
            </w:tcBorders>
            <w:shd w:val="clear" w:color="auto" w:fill="auto"/>
            <w:vAlign w:val="center"/>
          </w:tcPr>
          <w:p w14:paraId="0FD421AF"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200</w:t>
            </w:r>
          </w:p>
        </w:tc>
      </w:tr>
      <w:tr w:rsidR="003E5C4A" w:rsidRPr="003E5C4A" w14:paraId="4BD39AF5" w14:textId="77777777" w:rsidTr="00823939">
        <w:trPr>
          <w:cantSplit/>
          <w:jc w:val="center"/>
        </w:trPr>
        <w:tc>
          <w:tcPr>
            <w:tcW w:w="0" w:type="auto"/>
            <w:gridSpan w:val="4"/>
            <w:tcBorders>
              <w:top w:val="single" w:sz="4" w:space="0" w:color="auto"/>
            </w:tcBorders>
            <w:shd w:val="clear" w:color="auto" w:fill="auto"/>
          </w:tcPr>
          <w:p w14:paraId="6834C76D"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 Correlation is significant at the 0.05 level (2-tailed).</w:t>
            </w:r>
          </w:p>
        </w:tc>
      </w:tr>
    </w:tbl>
    <w:p w14:paraId="0FEC743C" w14:textId="77777777" w:rsidR="003E5C4A" w:rsidRPr="003E5C4A" w:rsidRDefault="003E5C4A" w:rsidP="003E5C4A">
      <w:pPr>
        <w:jc w:val="both"/>
        <w:rPr>
          <w:sz w:val="20"/>
          <w:szCs w:val="20"/>
        </w:rPr>
      </w:pPr>
    </w:p>
    <w:p w14:paraId="7D33E35B" w14:textId="77777777" w:rsidR="003E5C4A" w:rsidRPr="003E5C4A" w:rsidRDefault="003E5C4A" w:rsidP="003E5C4A">
      <w:pPr>
        <w:ind w:firstLine="284"/>
        <w:jc w:val="both"/>
        <w:rPr>
          <w:sz w:val="20"/>
          <w:szCs w:val="20"/>
          <w:lang w:val="en-US"/>
        </w:rPr>
      </w:pPr>
      <w:r w:rsidRPr="003E5C4A">
        <w:rPr>
          <w:sz w:val="20"/>
          <w:szCs w:val="20"/>
        </w:rPr>
        <w:t xml:space="preserve">Berdasarkan tabel diatas dapat diketahui bawah hasil analisis tersebut diperoleh </w:t>
      </w:r>
      <w:r w:rsidRPr="003E5C4A">
        <w:rPr>
          <w:sz w:val="20"/>
          <w:szCs w:val="20"/>
          <w:lang w:val="en-US"/>
        </w:rPr>
        <w:t xml:space="preserve">nilai signifikan (2-tailed) yaitu 0,012 yang lebih kecil dari 0,05 sehingga terdapat hubungan antara relasi guru siswa dan motivasi belajar. Sedangkan </w:t>
      </w:r>
      <w:r w:rsidRPr="003E5C4A">
        <w:rPr>
          <w:i/>
          <w:iCs/>
          <w:sz w:val="20"/>
          <w:szCs w:val="20"/>
          <w:lang w:val="en-US"/>
        </w:rPr>
        <w:t>Correlation Coeficient</w:t>
      </w:r>
      <w:r w:rsidRPr="003E5C4A">
        <w:rPr>
          <w:sz w:val="20"/>
          <w:szCs w:val="20"/>
          <w:lang w:val="en-US"/>
        </w:rPr>
        <w:t xml:space="preserve"> yang terdapat pada tabel memperoleh 0,178 yang memiliki arti bahwa korelasi antara dua variabel yang positif yang artinya ada korelasi antara relasi guru siswa dengan motivasi belajar.  </w:t>
      </w:r>
    </w:p>
    <w:p w14:paraId="4AA617CA" w14:textId="77777777" w:rsidR="003E5C4A" w:rsidRPr="003E5C4A" w:rsidRDefault="003E5C4A" w:rsidP="003E5C4A">
      <w:pPr>
        <w:jc w:val="both"/>
        <w:rPr>
          <w:sz w:val="20"/>
          <w:szCs w:val="20"/>
          <w:lang w:val="en-US"/>
        </w:rPr>
      </w:pPr>
    </w:p>
    <w:p w14:paraId="60EB726D" w14:textId="0E00092D" w:rsidR="003E5C4A" w:rsidRPr="003E5C4A" w:rsidRDefault="003E5C4A" w:rsidP="003E5C4A">
      <w:pPr>
        <w:jc w:val="center"/>
        <w:rPr>
          <w:sz w:val="20"/>
          <w:szCs w:val="20"/>
          <w:lang w:val="en-US"/>
        </w:rPr>
      </w:pPr>
      <w:r w:rsidRPr="003E5C4A">
        <w:rPr>
          <w:rFonts w:eastAsia="Calibri"/>
          <w:b/>
          <w:bCs/>
          <w:sz w:val="20"/>
          <w:szCs w:val="20"/>
        </w:rPr>
        <w:t>Tabel 4.</w:t>
      </w:r>
      <w:r>
        <w:rPr>
          <w:rFonts w:eastAsia="Calibri"/>
          <w:sz w:val="20"/>
          <w:szCs w:val="20"/>
        </w:rPr>
        <w:t xml:space="preserve"> </w:t>
      </w:r>
      <w:r w:rsidRPr="003E5C4A">
        <w:rPr>
          <w:rFonts w:eastAsia="Calibri"/>
          <w:sz w:val="20"/>
          <w:szCs w:val="20"/>
        </w:rPr>
        <w:t>Koefisien Determinasi</w:t>
      </w:r>
    </w:p>
    <w:p w14:paraId="4391BBD4" w14:textId="77777777" w:rsidR="003E5C4A" w:rsidRPr="003E5C4A" w:rsidRDefault="003E5C4A" w:rsidP="003E5C4A">
      <w:pPr>
        <w:jc w:val="both"/>
        <w:rPr>
          <w:rFonts w:eastAsiaTheme="minorHAnsi"/>
          <w:sz w:val="20"/>
          <w:szCs w:val="20"/>
          <w:lang w:val="en-US" w:eastAsia="en-US"/>
        </w:rPr>
      </w:pPr>
    </w:p>
    <w:tbl>
      <w:tblPr>
        <w:tblW w:w="0" w:type="auto"/>
        <w:jc w:val="center"/>
        <w:tblCellMar>
          <w:left w:w="0" w:type="dxa"/>
          <w:right w:w="0" w:type="dxa"/>
        </w:tblCellMar>
        <w:tblLook w:val="0000" w:firstRow="0" w:lastRow="0" w:firstColumn="0" w:lastColumn="0" w:noHBand="0" w:noVBand="0"/>
      </w:tblPr>
      <w:tblGrid>
        <w:gridCol w:w="523"/>
        <w:gridCol w:w="408"/>
        <w:gridCol w:w="739"/>
        <w:gridCol w:w="1511"/>
        <w:gridCol w:w="2050"/>
      </w:tblGrid>
      <w:tr w:rsidR="003E5C4A" w:rsidRPr="003E5C4A" w14:paraId="443D91A0" w14:textId="77777777" w:rsidTr="003E5C4A">
        <w:trPr>
          <w:cantSplit/>
          <w:jc w:val="center"/>
        </w:trPr>
        <w:tc>
          <w:tcPr>
            <w:tcW w:w="0" w:type="auto"/>
            <w:gridSpan w:val="5"/>
            <w:tcBorders>
              <w:top w:val="single" w:sz="4" w:space="0" w:color="auto"/>
              <w:bottom w:val="single" w:sz="4" w:space="0" w:color="auto"/>
            </w:tcBorders>
            <w:shd w:val="clear" w:color="auto" w:fill="auto"/>
            <w:vAlign w:val="center"/>
          </w:tcPr>
          <w:p w14:paraId="48DF9400"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b/>
                <w:bCs/>
                <w:color w:val="000000"/>
                <w:sz w:val="20"/>
                <w:szCs w:val="20"/>
                <w:lang w:val="en-US" w:eastAsia="en-US"/>
              </w:rPr>
              <w:t>Model Summary</w:t>
            </w:r>
            <w:r w:rsidRPr="003E5C4A">
              <w:rPr>
                <w:rFonts w:eastAsiaTheme="minorHAnsi"/>
                <w:b/>
                <w:bCs/>
                <w:color w:val="000000"/>
                <w:sz w:val="20"/>
                <w:szCs w:val="20"/>
                <w:vertAlign w:val="superscript"/>
                <w:lang w:val="en-US" w:eastAsia="en-US"/>
              </w:rPr>
              <w:t>b</w:t>
            </w:r>
          </w:p>
        </w:tc>
      </w:tr>
      <w:tr w:rsidR="003E5C4A" w:rsidRPr="003E5C4A" w14:paraId="5C92C910" w14:textId="77777777" w:rsidTr="003E5C4A">
        <w:trPr>
          <w:cantSplit/>
          <w:jc w:val="center"/>
        </w:trPr>
        <w:tc>
          <w:tcPr>
            <w:tcW w:w="0" w:type="auto"/>
            <w:tcBorders>
              <w:top w:val="single" w:sz="4" w:space="0" w:color="auto"/>
            </w:tcBorders>
            <w:shd w:val="clear" w:color="auto" w:fill="auto"/>
            <w:vAlign w:val="bottom"/>
          </w:tcPr>
          <w:p w14:paraId="090887DC"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Model</w:t>
            </w:r>
          </w:p>
        </w:tc>
        <w:tc>
          <w:tcPr>
            <w:tcW w:w="0" w:type="auto"/>
            <w:tcBorders>
              <w:top w:val="single" w:sz="4" w:space="0" w:color="auto"/>
            </w:tcBorders>
            <w:shd w:val="clear" w:color="auto" w:fill="auto"/>
            <w:vAlign w:val="bottom"/>
          </w:tcPr>
          <w:p w14:paraId="2750C982"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R</w:t>
            </w:r>
          </w:p>
        </w:tc>
        <w:tc>
          <w:tcPr>
            <w:tcW w:w="0" w:type="auto"/>
            <w:tcBorders>
              <w:top w:val="single" w:sz="4" w:space="0" w:color="auto"/>
            </w:tcBorders>
            <w:shd w:val="clear" w:color="auto" w:fill="auto"/>
            <w:vAlign w:val="bottom"/>
          </w:tcPr>
          <w:p w14:paraId="614F37BF"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R Square</w:t>
            </w:r>
          </w:p>
        </w:tc>
        <w:tc>
          <w:tcPr>
            <w:tcW w:w="0" w:type="auto"/>
            <w:tcBorders>
              <w:top w:val="single" w:sz="4" w:space="0" w:color="auto"/>
            </w:tcBorders>
            <w:shd w:val="clear" w:color="auto" w:fill="auto"/>
            <w:vAlign w:val="bottom"/>
          </w:tcPr>
          <w:p w14:paraId="371A8B14"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Adjusted R Square</w:t>
            </w:r>
          </w:p>
        </w:tc>
        <w:tc>
          <w:tcPr>
            <w:tcW w:w="0" w:type="auto"/>
            <w:tcBorders>
              <w:top w:val="single" w:sz="4" w:space="0" w:color="auto"/>
            </w:tcBorders>
            <w:shd w:val="clear" w:color="auto" w:fill="auto"/>
            <w:vAlign w:val="bottom"/>
          </w:tcPr>
          <w:p w14:paraId="10565F4D"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Std. Error of the Estimate</w:t>
            </w:r>
          </w:p>
        </w:tc>
      </w:tr>
      <w:tr w:rsidR="003E5C4A" w:rsidRPr="003E5C4A" w14:paraId="5C96953D" w14:textId="77777777" w:rsidTr="003E5C4A">
        <w:trPr>
          <w:cantSplit/>
          <w:jc w:val="center"/>
        </w:trPr>
        <w:tc>
          <w:tcPr>
            <w:tcW w:w="0" w:type="auto"/>
            <w:tcBorders>
              <w:bottom w:val="single" w:sz="4" w:space="0" w:color="auto"/>
            </w:tcBorders>
            <w:shd w:val="clear" w:color="auto" w:fill="auto"/>
          </w:tcPr>
          <w:p w14:paraId="06385E95"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1</w:t>
            </w:r>
          </w:p>
        </w:tc>
        <w:tc>
          <w:tcPr>
            <w:tcW w:w="0" w:type="auto"/>
            <w:tcBorders>
              <w:bottom w:val="single" w:sz="4" w:space="0" w:color="auto"/>
            </w:tcBorders>
            <w:shd w:val="clear" w:color="auto" w:fill="auto"/>
            <w:vAlign w:val="center"/>
          </w:tcPr>
          <w:p w14:paraId="3B911F98"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.178</w:t>
            </w:r>
            <w:r w:rsidRPr="003E5C4A">
              <w:rPr>
                <w:rFonts w:eastAsiaTheme="minorHAnsi"/>
                <w:color w:val="000000"/>
                <w:sz w:val="20"/>
                <w:szCs w:val="20"/>
                <w:vertAlign w:val="superscript"/>
                <w:lang w:val="en-US" w:eastAsia="en-US"/>
              </w:rPr>
              <w:t>a</w:t>
            </w:r>
          </w:p>
        </w:tc>
        <w:tc>
          <w:tcPr>
            <w:tcW w:w="0" w:type="auto"/>
            <w:tcBorders>
              <w:bottom w:val="single" w:sz="4" w:space="0" w:color="auto"/>
            </w:tcBorders>
            <w:shd w:val="clear" w:color="auto" w:fill="auto"/>
            <w:vAlign w:val="center"/>
          </w:tcPr>
          <w:p w14:paraId="4975DD2A"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.032</w:t>
            </w:r>
          </w:p>
        </w:tc>
        <w:tc>
          <w:tcPr>
            <w:tcW w:w="0" w:type="auto"/>
            <w:tcBorders>
              <w:bottom w:val="single" w:sz="4" w:space="0" w:color="auto"/>
            </w:tcBorders>
            <w:shd w:val="clear" w:color="auto" w:fill="auto"/>
            <w:vAlign w:val="center"/>
          </w:tcPr>
          <w:p w14:paraId="49B27105"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.027</w:t>
            </w:r>
          </w:p>
        </w:tc>
        <w:tc>
          <w:tcPr>
            <w:tcW w:w="0" w:type="auto"/>
            <w:tcBorders>
              <w:bottom w:val="single" w:sz="4" w:space="0" w:color="auto"/>
            </w:tcBorders>
            <w:shd w:val="clear" w:color="auto" w:fill="auto"/>
            <w:vAlign w:val="center"/>
          </w:tcPr>
          <w:p w14:paraId="5DA6A1B5" w14:textId="77777777" w:rsidR="003E5C4A" w:rsidRPr="003E5C4A" w:rsidRDefault="003E5C4A" w:rsidP="003E5C4A">
            <w:pPr>
              <w:jc w:val="center"/>
              <w:rPr>
                <w:rFonts w:eastAsiaTheme="minorHAnsi"/>
                <w:color w:val="000000"/>
                <w:sz w:val="20"/>
                <w:szCs w:val="20"/>
                <w:lang w:val="en-US" w:eastAsia="en-US"/>
              </w:rPr>
            </w:pPr>
            <w:r w:rsidRPr="003E5C4A">
              <w:rPr>
                <w:rFonts w:eastAsiaTheme="minorHAnsi"/>
                <w:color w:val="000000"/>
                <w:sz w:val="20"/>
                <w:szCs w:val="20"/>
                <w:lang w:val="en-US" w:eastAsia="en-US"/>
              </w:rPr>
              <w:t>6.131</w:t>
            </w:r>
          </w:p>
        </w:tc>
      </w:tr>
      <w:tr w:rsidR="003E5C4A" w:rsidRPr="003E5C4A" w14:paraId="3F6D0F80" w14:textId="77777777" w:rsidTr="003E5C4A">
        <w:trPr>
          <w:cantSplit/>
          <w:jc w:val="center"/>
        </w:trPr>
        <w:tc>
          <w:tcPr>
            <w:tcW w:w="0" w:type="auto"/>
            <w:gridSpan w:val="5"/>
            <w:tcBorders>
              <w:top w:val="single" w:sz="4" w:space="0" w:color="auto"/>
            </w:tcBorders>
            <w:shd w:val="clear" w:color="auto" w:fill="auto"/>
          </w:tcPr>
          <w:p w14:paraId="17E82200"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a. Predictors: (Constant), Relasi Guru Siswa</w:t>
            </w:r>
          </w:p>
        </w:tc>
      </w:tr>
      <w:tr w:rsidR="003E5C4A" w:rsidRPr="003E5C4A" w14:paraId="36DA5EB6" w14:textId="77777777" w:rsidTr="00823939">
        <w:trPr>
          <w:cantSplit/>
          <w:jc w:val="center"/>
        </w:trPr>
        <w:tc>
          <w:tcPr>
            <w:tcW w:w="0" w:type="auto"/>
            <w:gridSpan w:val="5"/>
            <w:shd w:val="clear" w:color="auto" w:fill="auto"/>
          </w:tcPr>
          <w:p w14:paraId="55F86F80" w14:textId="77777777" w:rsidR="003E5C4A" w:rsidRPr="003E5C4A" w:rsidRDefault="003E5C4A" w:rsidP="003E5C4A">
            <w:pPr>
              <w:jc w:val="both"/>
              <w:rPr>
                <w:rFonts w:eastAsiaTheme="minorHAnsi"/>
                <w:color w:val="000000"/>
                <w:sz w:val="20"/>
                <w:szCs w:val="20"/>
                <w:lang w:val="en-US" w:eastAsia="en-US"/>
              </w:rPr>
            </w:pPr>
            <w:r w:rsidRPr="003E5C4A">
              <w:rPr>
                <w:rFonts w:eastAsiaTheme="minorHAnsi"/>
                <w:color w:val="000000"/>
                <w:sz w:val="20"/>
                <w:szCs w:val="20"/>
                <w:lang w:val="en-US" w:eastAsia="en-US"/>
              </w:rPr>
              <w:t>b. Dependent Variable: Motivasi Belajar</w:t>
            </w:r>
          </w:p>
        </w:tc>
      </w:tr>
    </w:tbl>
    <w:p w14:paraId="72704474" w14:textId="77777777" w:rsidR="003E5C4A" w:rsidRPr="003E5C4A" w:rsidRDefault="003E5C4A" w:rsidP="003E5C4A">
      <w:pPr>
        <w:jc w:val="both"/>
        <w:rPr>
          <w:sz w:val="20"/>
          <w:szCs w:val="20"/>
        </w:rPr>
      </w:pPr>
    </w:p>
    <w:p w14:paraId="57FF1C43" w14:textId="77777777" w:rsidR="003E5C4A" w:rsidRPr="003E5C4A" w:rsidRDefault="003E5C4A" w:rsidP="009F4E45">
      <w:pPr>
        <w:ind w:firstLine="284"/>
        <w:jc w:val="both"/>
        <w:rPr>
          <w:sz w:val="20"/>
          <w:szCs w:val="20"/>
        </w:rPr>
      </w:pPr>
      <w:r w:rsidRPr="003E5C4A">
        <w:rPr>
          <w:sz w:val="20"/>
          <w:szCs w:val="20"/>
        </w:rPr>
        <w:t>Berdasarkan hasil uji koefisien determinan menunjukkan sebesar 0,</w:t>
      </w:r>
      <w:r w:rsidRPr="003E5C4A">
        <w:rPr>
          <w:sz w:val="20"/>
          <w:szCs w:val="20"/>
          <w:lang w:val="en-US"/>
        </w:rPr>
        <w:t>032</w:t>
      </w:r>
      <w:r w:rsidRPr="003E5C4A">
        <w:rPr>
          <w:sz w:val="20"/>
          <w:szCs w:val="20"/>
        </w:rPr>
        <w:t xml:space="preserve"> (R </w:t>
      </w:r>
      <w:r w:rsidRPr="003E5C4A">
        <w:rPr>
          <w:i/>
          <w:sz w:val="20"/>
          <w:szCs w:val="20"/>
        </w:rPr>
        <w:t>square</w:t>
      </w:r>
      <w:r w:rsidRPr="003E5C4A">
        <w:rPr>
          <w:sz w:val="20"/>
          <w:szCs w:val="20"/>
        </w:rPr>
        <w:t xml:space="preserve">) yang menjelaskan bahwa variabel relasi guru siswa memberikan pengaruh efektif sebesar </w:t>
      </w:r>
      <w:r w:rsidRPr="003E5C4A">
        <w:rPr>
          <w:sz w:val="20"/>
          <w:szCs w:val="20"/>
          <w:lang w:val="en-US"/>
        </w:rPr>
        <w:t>3,2</w:t>
      </w:r>
      <w:r w:rsidRPr="003E5C4A">
        <w:rPr>
          <w:sz w:val="20"/>
          <w:szCs w:val="20"/>
        </w:rPr>
        <w:t xml:space="preserve">% terhadap motivasi belajar. Hasil yang diperoleh dari R </w:t>
      </w:r>
      <w:r w:rsidRPr="003E5C4A">
        <w:rPr>
          <w:i/>
          <w:sz w:val="20"/>
          <w:szCs w:val="20"/>
        </w:rPr>
        <w:t xml:space="preserve">square </w:t>
      </w:r>
      <w:r w:rsidRPr="003E5C4A">
        <w:rPr>
          <w:sz w:val="20"/>
          <w:szCs w:val="20"/>
        </w:rPr>
        <w:t xml:space="preserve">yaitu sebesar </w:t>
      </w:r>
      <w:r w:rsidRPr="003E5C4A">
        <w:rPr>
          <w:sz w:val="20"/>
          <w:szCs w:val="20"/>
          <w:lang w:val="en-US"/>
        </w:rPr>
        <w:t>0,032</w:t>
      </w:r>
      <w:r w:rsidRPr="003E5C4A">
        <w:rPr>
          <w:sz w:val="20"/>
          <w:szCs w:val="20"/>
        </w:rPr>
        <w:t xml:space="preserve"> x 100% = 0</w:t>
      </w:r>
      <w:r w:rsidRPr="003E5C4A">
        <w:rPr>
          <w:sz w:val="20"/>
          <w:szCs w:val="20"/>
          <w:lang w:val="en-US"/>
        </w:rPr>
        <w:t>,032 s</w:t>
      </w:r>
      <w:r w:rsidRPr="003E5C4A">
        <w:rPr>
          <w:sz w:val="20"/>
          <w:szCs w:val="20"/>
        </w:rPr>
        <w:t>isanya dapat dijelaskan oleh faktor-faktor penyebab lain yang tidak bisa menjadi fokus dalam penelitian ini.</w:t>
      </w:r>
      <w:r w:rsidRPr="003E5C4A">
        <w:rPr>
          <w:sz w:val="20"/>
          <w:szCs w:val="20"/>
          <w:lang w:val="en-US"/>
        </w:rPr>
        <w:t xml:space="preserve"> Berdasarkan hasil pengujian stastistik dengan dengan </w:t>
      </w:r>
      <w:r w:rsidRPr="003E5C4A">
        <w:rPr>
          <w:rFonts w:eastAsiaTheme="minorHAnsi"/>
          <w:i/>
          <w:iCs/>
          <w:color w:val="000000"/>
          <w:sz w:val="20"/>
          <w:szCs w:val="20"/>
          <w:lang w:val="en-US" w:eastAsia="en-US"/>
        </w:rPr>
        <w:t>Pearson Correlation</w:t>
      </w:r>
      <w:r w:rsidRPr="003E5C4A">
        <w:rPr>
          <w:rFonts w:eastAsiaTheme="minorHAnsi"/>
          <w:color w:val="000000"/>
          <w:sz w:val="20"/>
          <w:szCs w:val="20"/>
          <w:lang w:val="en-US" w:eastAsia="en-US"/>
        </w:rPr>
        <w:t xml:space="preserve"> diperoleh bahwa terdapat hubungan antara relasi guru siswa dengan motivasi belajar siswa. Berdasarkan koefisien korelasi antara kedua variabel menunjukkan angka 0,178 yang artinya ada hubungan yang renda antara variabel dependen tepatnya relasi guru siswa dan variabel independen tepatnya motivasi belajar siswa.</w:t>
      </w:r>
      <w:r w:rsidRPr="003E5C4A">
        <w:rPr>
          <w:sz w:val="20"/>
          <w:szCs w:val="20"/>
        </w:rPr>
        <w:t xml:space="preserve"> </w:t>
      </w:r>
      <w:r w:rsidRPr="003E5C4A">
        <w:rPr>
          <w:sz w:val="20"/>
          <w:szCs w:val="20"/>
          <w:lang w:val="en-US"/>
        </w:rPr>
        <w:t xml:space="preserve">Berdasarkan hasil pengujian stastistik dengan dengan </w:t>
      </w:r>
      <w:r w:rsidRPr="003E5C4A">
        <w:rPr>
          <w:rFonts w:eastAsiaTheme="minorHAnsi"/>
          <w:i/>
          <w:iCs/>
          <w:color w:val="000000"/>
          <w:sz w:val="20"/>
          <w:szCs w:val="20"/>
          <w:lang w:val="en-US" w:eastAsia="en-US"/>
        </w:rPr>
        <w:t>Pearson Correlation</w:t>
      </w:r>
      <w:r w:rsidRPr="003E5C4A">
        <w:rPr>
          <w:rFonts w:eastAsiaTheme="minorHAnsi"/>
          <w:color w:val="000000"/>
          <w:sz w:val="20"/>
          <w:szCs w:val="20"/>
          <w:lang w:val="en-US" w:eastAsia="en-US"/>
        </w:rPr>
        <w:t xml:space="preserve"> diperoleh bahwa terdapat hubungan antara relasi guru siswa dengan motivasi belajar siswa. Berdasarkan koefisien korelasi antara kedua variabel menunjukkan angka 0,178 yang artinya bahwa ada hubungan yang renda antara variabel dependen tepatnya relasi guru siswa dan variabel independen tepatnya motivasi belajar siswa. </w:t>
      </w:r>
    </w:p>
    <w:p w14:paraId="07A33E92" w14:textId="77777777" w:rsidR="000123D5" w:rsidRDefault="003E5C4A" w:rsidP="009F4E45">
      <w:pPr>
        <w:ind w:firstLine="284"/>
        <w:jc w:val="both"/>
        <w:rPr>
          <w:sz w:val="20"/>
          <w:szCs w:val="20"/>
          <w:lang w:val="en-US"/>
        </w:rPr>
      </w:pPr>
      <w:r w:rsidRPr="003E5C4A">
        <w:rPr>
          <w:rFonts w:eastAsiaTheme="minorHAnsi"/>
          <w:sz w:val="20"/>
          <w:szCs w:val="20"/>
          <w:lang w:val="en-US" w:eastAsia="en-US"/>
        </w:rPr>
        <w:t xml:space="preserve">Arah pada penelitian ini menunjukkan arah yang hubungannya positif (+). Yang artinya semakin tinggi relasi antara guru dengan siswa, maka semakin tinggi motivasi belajar siswa dan sebaliknya </w:t>
      </w:r>
      <w:r w:rsidRPr="003E5C4A">
        <w:rPr>
          <w:rFonts w:eastAsiaTheme="minorHAnsi"/>
          <w:sz w:val="20"/>
          <w:szCs w:val="20"/>
          <w:lang w:val="en-US" w:eastAsia="en-US"/>
        </w:rPr>
        <w:fldChar w:fldCharType="begin" w:fldLock="1"/>
      </w:r>
      <w:r w:rsidRPr="003E5C4A">
        <w:rPr>
          <w:rFonts w:eastAsiaTheme="minorHAnsi"/>
          <w:sz w:val="20"/>
          <w:szCs w:val="20"/>
          <w:lang w:val="en-US" w:eastAsia="en-US"/>
        </w:rPr>
        <w:instrText>ADDIN CSL_CITATION {"citationItems":[{"id":"ITEM-1","itemData":{"abstract":"Berpikir positif adalah kemampuan seseorang dalam memandang sesuatu dari segi positifnya baik diri sendiri, orang lain, maupun keadaan lingkungannya.Penelitian ini bertujuan untuk melihat hubungan antaraberpikir positif dengan kecemasan komunikasi pada mahasiswa. Penelitian ini menggunakan metode kuantitatif dengan korelasi Product Moment. Pengambilan data dilakukan dengan penyebaran skala berpikir positif dan skala kecemasan komunikasi dalam skala Likert yang diberikan pada 127 orang mahasiswa Fakultas Psikologi Universitas Abdurrab Pekanbaru. Hasil dari analisis menunjukkan bahwa ada hubungan antara berpikir positif dengan kecemasan komunikasi pada mahasiswa dengan koefisien korelasi -,641 dengan signifikan p = 0,000 (p &lt; 0,05).","author":[{"dropping-particle":"","family":"Yeni Anggraini, Auliya Syaf","given":"Adri Murni","non-dropping-particle":"","parse-names":false,"suffix":""}],"container-title":"Psychopolytan (Jurnal Psikologi)","id":"ITEM-1","issue":"1","issued":{"date-parts":[["2017"]]},"page":"31-38","title":"Hubungan Antara Berpikir Positif Dengan Kecemasan Komunikasi Pada Mahasiswa","type":"article-journal","volume":"1"},"uris":["http://www.mendeley.com/documents/?uuid=8090f3cd-5f12-49f4-98cc-148243a90375"]}],"mendeley":{"formattedCitation":"[23]","plainTextFormattedCitation":"[23]","previouslyFormattedCitation":"[22]"},"properties":{"noteIndex":0},"schema":"https://github.com/citation-style-language/schema/raw/master/csl-citation.json"}</w:instrText>
      </w:r>
      <w:r w:rsidRPr="003E5C4A">
        <w:rPr>
          <w:rFonts w:eastAsiaTheme="minorHAnsi"/>
          <w:sz w:val="20"/>
          <w:szCs w:val="20"/>
          <w:lang w:val="en-US" w:eastAsia="en-US"/>
        </w:rPr>
        <w:fldChar w:fldCharType="separate"/>
      </w:r>
      <w:r w:rsidRPr="003E5C4A">
        <w:rPr>
          <w:rFonts w:eastAsiaTheme="minorHAnsi"/>
          <w:noProof/>
          <w:sz w:val="20"/>
          <w:szCs w:val="20"/>
          <w:lang w:val="en-US" w:eastAsia="en-US"/>
        </w:rPr>
        <w:t>[23]</w:t>
      </w:r>
      <w:r w:rsidRPr="003E5C4A">
        <w:rPr>
          <w:rFonts w:eastAsiaTheme="minorHAnsi"/>
          <w:sz w:val="20"/>
          <w:szCs w:val="20"/>
          <w:lang w:val="en-US" w:eastAsia="en-US"/>
        </w:rPr>
        <w:fldChar w:fldCharType="end"/>
      </w:r>
      <w:r w:rsidRPr="003E5C4A">
        <w:rPr>
          <w:rFonts w:eastAsiaTheme="minorHAnsi"/>
          <w:sz w:val="20"/>
          <w:szCs w:val="20"/>
          <w:lang w:val="en-US" w:eastAsia="en-US"/>
        </w:rPr>
        <w:t xml:space="preserve">. Berdasarkan hasil analisis data maka dapat disimpulkan bahwa hipotesis dalam penelitian ini diterima, bahwa ada hubungan antara relasi guru siswa dengan motivasi belajar. </w:t>
      </w:r>
      <w:r w:rsidRPr="003E5C4A">
        <w:rPr>
          <w:sz w:val="20"/>
          <w:szCs w:val="20"/>
          <w:lang w:val="en-US"/>
        </w:rPr>
        <w:t xml:space="preserve">Hubungan yang terjalin antara guru dan siswa berdampak positif pada prestasi akademik siswa. Sehingga relasi yang terjalin antara guru dan siswa terdapat dua bagian yakni kedekatan dan konflik. Melalui kedekatan antara guru dan siswa berkaitan dengan tingkatan afeksi, kehangatan, serta komunikasi terbuka </w:t>
      </w:r>
      <w:r w:rsidRPr="003E5C4A">
        <w:rPr>
          <w:sz w:val="20"/>
          <w:szCs w:val="20"/>
          <w:lang w:val="en-US"/>
        </w:rPr>
        <w:lastRenderedPageBreak/>
        <w:t xml:space="preserve">anatar guru dan siswa. Sehingga dalam hal ini diharapkannya siswa merasa aman dan nyaman bersama guru yang memiliki tingkat kedekatannya sesuai dengan yang diharapkan oleh siswa. Kemudian merujuk kepada konflik, dimana pada hal tersebut merupakan kondisi siswa yang memiliki suatu permasalahan, sehingga mengalami ketidaknyamanan saat bertemu guru. Sumber adanya suatu konflik sering timbul dan terbawa dengan adanya permasalahan di rumah. Sehingga siswa ingin memiliki suatu relasi yang nyaman dengan guru </w:t>
      </w:r>
      <w:r w:rsidRPr="003E5C4A">
        <w:rPr>
          <w:sz w:val="20"/>
          <w:szCs w:val="20"/>
          <w:lang w:val="en-US"/>
        </w:rPr>
        <w:fldChar w:fldCharType="begin" w:fldLock="1"/>
      </w:r>
      <w:r w:rsidRPr="003E5C4A">
        <w:rPr>
          <w:sz w:val="20"/>
          <w:szCs w:val="20"/>
          <w:lang w:val="en-US"/>
        </w:rPr>
        <w:instrText>ADDIN CSL_CITATION {"citationItems":[{"id":"ITEM-1","itemData":{"DOI":"10.20961/kc.v8i3.42603","ISSN":"2338-008X","abstract":"&lt;p&gt;&lt;strong&gt;ABSTRAK&lt;/strong&gt; Relasi guru-anak merupakan interaksi antara guru dengan anak yang terjadi dalam lingkungan sekolah. Jalinan interaksi guru dengan anak penting karena dapat mempengaruhi capaian kemampuan anak dalam berbagai aspek perkembangan. Penelitian ini bertujuan untuk mengetahui hubungan antara relasi guru-anak dengan kemampuan keaksaraan. Metode penelitian yang digunakan kuantitatif korelasional. Sampel penelitian terdiri dari 121 anak TK Kelompok B Se-Gugus 8 Jasmine Laweyan Surakarta. Teknik pengumpulan data dalam penelitian ini menggunakan kuesioner yang diisi oleh guru kelas. Analisis data menggunakan uji korelasi. Uji hipotesis penelitian ini menggunakan uji korelasi Spearman rho yang menunjukkan nilai signifikansi sebesar 0,000 &amp;lt; 0,05 yang berarti terdapat hubungan antara relasi guru-anak dengan kemampuan keaksaraan anak. Koefisien korelasi yang didapatkan sebesar 0,350 yang menunjukan arah hubungan positif. Kondisi ini berarti relasi guru-anak yang baik berhubungan dengan peningkatan kemampuan keaksaraan anak, artinya apabila terdapat relasi dengan dimensi kedekatan antara guru-anak memiliki intensitas yang tinggi dan dimensi konflik antara guru-anak memiliki intensitas yang rendah maka kemampuan keaksaraan anak akan dapat berkembang dengan baik.&lt;/p&gt;&lt;p&gt; &lt;/p&gt;&lt;p align=\"left\"&gt;&lt;strong&gt;Kata kunci &lt;/strong&gt;: relasi guru-anak, keaksaraan, anak usia 5-6 tahun&lt;/p&gt;&lt;p&gt;&lt;strong&gt;&lt;em&gt;ABSTRACT &lt;/em&gt;&lt;/strong&gt;Teacher-child relationships were interaction between teacher and children in the school. Interaction of teacher and children was very important because teacher could affect achievement of developmental aspects. The purpose of this study was to find out whether was a correlation between teacher-child relationships with early literacy children. This research was correlation quantitative.  This research sample included 121 children of kindergarten Group B at 8 Jasmine Cluster Laweyan Surakarta. Data collection techniques in this study used questionnaires answered by class teacher. Data analysis used by correlation. Hypothesis test of this research used Spearman rho correlation analysis showed that the significamce value was 0,000 &amp;lt; 0,05 which meant the hypothesis was accepted, namely the correlation between the teacher-child relationships with early literacy children. Correlation coefficient of 0,350, the direction of the correlation showed a positive sign.This condition meant that a good teacher-child relationships related to the improve…","author":[{"dropping-particle":"","family":"Hapsari","given":"Pudagiwa Nur Fitri","non-dropping-particle":"","parse-names":false,"suffix":""},{"dropping-particle":"","family":"Rahmawati","given":"Anayanti","non-dropping-particle":"","parse-names":false,"suffix":""},{"dropping-particle":"","family":"Jumiatmoko","given":"Jumiatmoko","non-dropping-particle":"","parse-names":false,"suffix":""}],"container-title":"Kumara Cendekia","id":"ITEM-1","issue":"3","issued":{"date-parts":[["2020"]]},"page":"253","title":"Hubungan Antara Relasi Guru-Anak Dengan Kemampuan Keaksaraan Anak Usia 5-6 Tahun","type":"article-journal","volume":"8"},"uris":["http://www.mendeley.com/documents/?uuid=5e049ec1-4004-4a2f-a7bc-aa94dbfbbd87"]}],"mendeley":{"formattedCitation":"[24]","plainTextFormattedCitation":"[24]","previouslyFormattedCitation":"[23]"},"properties":{"noteIndex":0},"schema":"https://github.com/citation-style-language/schema/raw/master/csl-citation.json"}</w:instrText>
      </w:r>
      <w:r w:rsidRPr="003E5C4A">
        <w:rPr>
          <w:sz w:val="20"/>
          <w:szCs w:val="20"/>
          <w:lang w:val="en-US"/>
        </w:rPr>
        <w:fldChar w:fldCharType="separate"/>
      </w:r>
      <w:r w:rsidRPr="003E5C4A">
        <w:rPr>
          <w:noProof/>
          <w:sz w:val="20"/>
          <w:szCs w:val="20"/>
          <w:lang w:val="en-US"/>
        </w:rPr>
        <w:t>[24]</w:t>
      </w:r>
      <w:r w:rsidRPr="003E5C4A">
        <w:rPr>
          <w:sz w:val="20"/>
          <w:szCs w:val="20"/>
          <w:lang w:val="en-US"/>
        </w:rPr>
        <w:fldChar w:fldCharType="end"/>
      </w:r>
      <w:r w:rsidRPr="003E5C4A">
        <w:rPr>
          <w:sz w:val="20"/>
          <w:szCs w:val="20"/>
          <w:lang w:val="en-US"/>
        </w:rPr>
        <w:t>. Berdasarkan hal tersebut, maka ada kaitannya dengan yang namanya motivasi. Motivasi memang sangat berperan penting dalam pendidikan di sekolah untuk mengarahkan dan menuntun perilaku siswa untuk mencapai tujuannya di sekolah.</w:t>
      </w:r>
    </w:p>
    <w:p w14:paraId="70EC1592" w14:textId="041A7FBE" w:rsidR="003E5C4A" w:rsidRPr="003E5C4A" w:rsidRDefault="003E5C4A" w:rsidP="009F4E45">
      <w:pPr>
        <w:ind w:firstLine="284"/>
        <w:jc w:val="both"/>
        <w:rPr>
          <w:sz w:val="20"/>
          <w:szCs w:val="20"/>
          <w:lang w:val="en-US"/>
        </w:rPr>
      </w:pPr>
      <w:r w:rsidRPr="003E5C4A">
        <w:rPr>
          <w:sz w:val="20"/>
          <w:szCs w:val="20"/>
          <w:lang w:val="en-US"/>
        </w:rPr>
        <w:t xml:space="preserve">Oleh karena itu sekolah harus menekan guru agar guru disetiap pembelajaran memberikan motivasi kepada siswa agar siswa dapat mencapai tujuannya. Adapun cara untuk memberikan motivasi kepada siswa pada pembelajaran disekolah yaitu dengan cara memberikan 1) pujian, apabila siswa berhasil dalam menyelesaikan masalah dalam pembelajaran maka guru memberikan pujian terhadap siswa tersebut sehinga suasana terasa menyenangkan dan selanjutnya agar dapat mempertinggi gairah belajar siswa.  2) memberikan hadiah, siswa akan terpacuh jika dalam proses pembelajaran guru memberi hadiah jika siswa dapat menjawab pertannyaan yang diberikan, akan tetapi tidak semua siswa bisa mendapatkan hadiah karena ada beberapa siswa yang tidak berminat pada mata pelajaran tertentu. 3) memberikan hukuman, jika diberikan pada saat yang tepat hukuman kepada siswa bisa beruba menjadi alat motivasi akan tetapi sebaliknya jika hukuman tersebut diberikan bersifat membully atau membuat siswa malu maka akan berdampak siswa tidak termotivasi sehingga siswa akan malas.  4) menumbuhkan minat, jika siswa termotivasi oleh guru maka akan timbul minat untuk belajar dengan guru tersebut, maka minat merupakan alat motivasi yang pokok dalam proses pembelajaran. 5) mengadakan ulangan, siswa akan giat belajar jika besok ada ulangan, oleh karena itu ulangan merupakan bentuk motivasi kepada siswa agar belajar, akan tetapi jika guru memberikan banyak ulangan maka siswa akan cepat bosan sehingga siswa tidak akan termotivasi untuk belajar 6) memberi nilai atau angka, jika nilai diraport angkanya tinggi merupakan harapan bagi setiap siswa, sehingga siswa akan termotivasi untuk belajar dan mempertahankan capaian yang diperolehnya, akan tetapi pada kenyataannya memberikan angka bukanlah satu-satunya cara memberikan motivasi karena ada beberapa anak yang sekedar naik kelas atau lulus dan tidak mengejar nilai yang tinggi 7) kompetisi merupakan persaingan siswa dalam memperoleh nilai yang tinggi, ini juga bisa dijadikan sebagai alat motivasi agar siswa giat belajar setiap hari, persaingan ada dua yaitu persaingan individu dan kelompok, persaingan sudah banyak dilakukan dimanapun seperti di sekolah, di pabrik, di pasar untuk meningkatkan kualitas. </w:t>
      </w:r>
    </w:p>
    <w:p w14:paraId="2C047D13" w14:textId="77777777" w:rsidR="003E5C4A" w:rsidRPr="003E5C4A" w:rsidRDefault="003E5C4A" w:rsidP="000123D5">
      <w:pPr>
        <w:ind w:firstLine="284"/>
        <w:jc w:val="both"/>
        <w:rPr>
          <w:sz w:val="20"/>
          <w:szCs w:val="20"/>
          <w:lang w:val="en-US"/>
        </w:rPr>
      </w:pPr>
      <w:r w:rsidRPr="003E5C4A">
        <w:rPr>
          <w:sz w:val="20"/>
          <w:szCs w:val="20"/>
          <w:lang w:val="en-US"/>
        </w:rPr>
        <w:t xml:space="preserve">Oleh karena itu relasi guru siswa dengan motivasi belajar mempunyai pengaruh yang sangat besar, jika guru memberikan motivasi yang tepat maka siswa dapat membangkitkan, meningkatkan, dan memelihara semangat siswa agar tercapai tujuannya. Akan tetapi sebaliknya, jika siswa tidak termotivasi oleh guru maka siswa tidak akan mendapat nilai yang baik dan mereka sekolah hanya yang terpenting lulus tanpa ada prestasi </w:t>
      </w:r>
      <w:r w:rsidRPr="003E5C4A">
        <w:rPr>
          <w:sz w:val="20"/>
          <w:szCs w:val="20"/>
          <w:lang w:val="en-US"/>
        </w:rPr>
        <w:fldChar w:fldCharType="begin" w:fldLock="1"/>
      </w:r>
      <w:r w:rsidRPr="003E5C4A">
        <w:rPr>
          <w:sz w:val="20"/>
          <w:szCs w:val="20"/>
          <w:lang w:val="en-US"/>
        </w:rPr>
        <w:instrText>ADDIN CSL_CITATION {"citationItems":[{"id":"ITEM-1","itemData":{"author":[{"dropping-particle":"","family":"Mamang","given":"Efendy","non-dropping-particle":"","parse-names":false,"suffix":""},{"dropping-particle":"","family":"Danardana","given":"Murwani","non-dropping-particle":"","parse-names":false,"suffix":""},{"dropping-particle":"","family":"Imanuel","given":"Hitipeuw","non-dropping-particle":"","parse-names":false,"suffix":""},{"dropping-particle":"","family":"Hetti","given":"Rahmawati","non-dropping-particle":"","parse-names":false,"suffix":""}],"id":"ITEM-1","issue":"2","issued":{"date-parts":[["2021"]]},"page":"1047-1056","title":"MOTIVASI BERPRESTASI SISWA DI SEKOLAH, BAGAIMAN PERAN RELASI GURU DAN SISWA?","type":"article-journal","volume":"19"},"uris":["http://www.mendeley.com/documents/?uuid=ddd09d1b-c1f6-44ae-b7db-996bc8eb3ee2"]}],"mendeley":{"formattedCitation":"[25]","plainTextFormattedCitation":"[25]","previouslyFormattedCitation":"[24]"},"properties":{"noteIndex":0},"schema":"https://github.com/citation-style-language/schema/raw/master/csl-citation.json"}</w:instrText>
      </w:r>
      <w:r w:rsidRPr="003E5C4A">
        <w:rPr>
          <w:sz w:val="20"/>
          <w:szCs w:val="20"/>
          <w:lang w:val="en-US"/>
        </w:rPr>
        <w:fldChar w:fldCharType="separate"/>
      </w:r>
      <w:r w:rsidRPr="003E5C4A">
        <w:rPr>
          <w:noProof/>
          <w:sz w:val="20"/>
          <w:szCs w:val="20"/>
          <w:lang w:val="en-US"/>
        </w:rPr>
        <w:t>[25]</w:t>
      </w:r>
      <w:r w:rsidRPr="003E5C4A">
        <w:rPr>
          <w:sz w:val="20"/>
          <w:szCs w:val="20"/>
          <w:lang w:val="en-US"/>
        </w:rPr>
        <w:fldChar w:fldCharType="end"/>
      </w:r>
      <w:r w:rsidRPr="003E5C4A">
        <w:rPr>
          <w:sz w:val="20"/>
          <w:szCs w:val="20"/>
          <w:lang w:val="en-US"/>
        </w:rPr>
        <w:t>. Berdasarkan hal tersebut, di SMP Muhammadiyah 5 Tulangan peneliti menemukan adanya suatu relasi yang positif antara guru dan siswa yang mana hal ini bedampak pada motivasi siswa untuk selalu giat mengikuti pembelajaran dan hasil akhir mendapat suatu nilai yang baik.</w:t>
      </w:r>
    </w:p>
    <w:p w14:paraId="6595D4C5" w14:textId="2F9AFB47" w:rsidR="00170E18" w:rsidRDefault="000123D5">
      <w:pPr>
        <w:pStyle w:val="Heading1"/>
        <w:numPr>
          <w:ilvl w:val="0"/>
          <w:numId w:val="3"/>
        </w:numPr>
        <w:rPr>
          <w:sz w:val="24"/>
          <w:szCs w:val="24"/>
        </w:rPr>
      </w:pPr>
      <w:r>
        <w:rPr>
          <w:sz w:val="24"/>
          <w:szCs w:val="24"/>
        </w:rPr>
        <w:t>IV. Simpulan</w:t>
      </w:r>
    </w:p>
    <w:p w14:paraId="7802210A" w14:textId="77777777" w:rsidR="009F4E45" w:rsidRPr="009F4E45" w:rsidRDefault="009F4E45" w:rsidP="009F4E45">
      <w:pPr>
        <w:ind w:firstLine="284"/>
        <w:jc w:val="both"/>
        <w:rPr>
          <w:rStyle w:val="CommentReference"/>
          <w:sz w:val="20"/>
          <w:szCs w:val="20"/>
        </w:rPr>
      </w:pPr>
      <w:r w:rsidRPr="009F4E45">
        <w:rPr>
          <w:sz w:val="20"/>
          <w:szCs w:val="20"/>
        </w:rPr>
        <w:t>Berdasarkan hasil dari penelitian dan pembahasan yang telah dilakukan, maka dapat diambil kesimpulan bahwa terdapat hubungan positif antara relasi guru siswa dan motivasi belajar. Semakin tinggi</w:t>
      </w:r>
      <w:r w:rsidRPr="009F4E45">
        <w:rPr>
          <w:sz w:val="20"/>
          <w:szCs w:val="20"/>
          <w:lang w:val="en-US"/>
        </w:rPr>
        <w:t xml:space="preserve"> relasi guru siswa</w:t>
      </w:r>
      <w:r w:rsidRPr="009F4E45">
        <w:rPr>
          <w:sz w:val="20"/>
          <w:szCs w:val="20"/>
        </w:rPr>
        <w:t xml:space="preserve"> maka semakin tinggi pula motivasi belajar pada siswa SMP Muhammadiyah 5 Tulangan. Semakin rendah relasi guru dan siswa maka semakin rendah pula motivasi belajar siswa.</w:t>
      </w:r>
      <w:r w:rsidRPr="009F4E45">
        <w:rPr>
          <w:sz w:val="20"/>
          <w:szCs w:val="20"/>
          <w:lang w:val="en-US"/>
        </w:rPr>
        <w:t xml:space="preserve"> Dari penelitian yang sudah kami lakukan saat ini, harapan kami peneliti selanjutnya bisa mengembangkan penelitian ini sesuai dengan perkembangan zaman di dunia pendidikan. Terutama bagi seorang guru alangkah baiknya untuk lebih mengenal karakteristik siswa. Karena dengan hal tersebut seorang guru dapat memahami dan menjalin suatu hubunngan yang baik dengan siswa. Kemudian bagi seorang siswa, kedepannya lebih bisa dalam bekerjasama ataupun berkolaborasi dengan guru saat pembelajaran berlangsung. Agar dalam pembelajaran guru siswa memiliki relasi yang sangat erat dan bisa meningkatkan motivasi belajar pada diri pribadi masing-masing siswa.</w:t>
      </w:r>
    </w:p>
    <w:p w14:paraId="04BA82FC" w14:textId="77777777" w:rsidR="009F4E45" w:rsidRPr="009F4E45" w:rsidRDefault="009F4E45" w:rsidP="009F4E45">
      <w:pPr>
        <w:ind w:firstLine="284"/>
        <w:jc w:val="both"/>
        <w:rPr>
          <w:sz w:val="20"/>
          <w:szCs w:val="20"/>
        </w:rPr>
      </w:pPr>
      <w:r w:rsidRPr="009F4E45">
        <w:rPr>
          <w:sz w:val="20"/>
          <w:szCs w:val="20"/>
          <w:lang w:val="en-US"/>
        </w:rPr>
        <w:t xml:space="preserve">Sampel pada penelitian ini sangat terbatas hanya 200 siswa yang terdiri dari kelas VII, VIII dan IX dan ada beberapa kelas yang tidak diambil sampel sehingga peneliti berharap untuk penelitian berikutnya agar melakukan penelitian dengan menambah sampel dengan memakai semua sampel disekolah tersebut agar hasilnya maksimal. Selahin variabel independen hanya satu yakni relasi guru siswa sedangkan banyak yang mempengaruhi motivasi belajar siswa seperti lingkungan, keluarga, dan teman dekat dan lain sebagainya. </w:t>
      </w:r>
    </w:p>
    <w:p w14:paraId="3AEC0ED7" w14:textId="55BDC34B" w:rsidR="00170E18" w:rsidRDefault="000123D5">
      <w:pPr>
        <w:pStyle w:val="Heading1"/>
        <w:numPr>
          <w:ilvl w:val="0"/>
          <w:numId w:val="3"/>
        </w:numPr>
        <w:rPr>
          <w:sz w:val="24"/>
          <w:szCs w:val="24"/>
        </w:rPr>
      </w:pPr>
      <w:r>
        <w:rPr>
          <w:sz w:val="24"/>
          <w:szCs w:val="24"/>
        </w:rPr>
        <w:t xml:space="preserve"> Ucapan Terima Kasih </w:t>
      </w:r>
    </w:p>
    <w:p w14:paraId="65B5BA43" w14:textId="77777777" w:rsidR="009F4E45" w:rsidRPr="009F4E45" w:rsidRDefault="009F4E45" w:rsidP="009F4E45">
      <w:pPr>
        <w:ind w:firstLine="284"/>
        <w:jc w:val="both"/>
        <w:rPr>
          <w:rFonts w:eastAsia="Calibri"/>
          <w:sz w:val="20"/>
          <w:szCs w:val="20"/>
          <w:lang w:val="en-US" w:eastAsia="id-ID"/>
        </w:rPr>
      </w:pPr>
      <w:r w:rsidRPr="009F4E45">
        <w:rPr>
          <w:rFonts w:eastAsia="Calibri"/>
          <w:sz w:val="20"/>
          <w:szCs w:val="20"/>
          <w:lang w:val="en-US" w:eastAsia="id-ID"/>
        </w:rPr>
        <w:t xml:space="preserve">Ucapan terima kasih tidak lupa peniliti sampaikan kepada pihak-pihak yang terlibat dalam penelitian ini terutama SMP Muhammadiyah 5 Tulangan yang telah memberi ruang dan waktu, dan subjek pada penelitian siswa kelas VII, </w:t>
      </w:r>
      <w:r w:rsidRPr="009F4E45">
        <w:rPr>
          <w:rFonts w:eastAsia="Calibri"/>
          <w:sz w:val="20"/>
          <w:szCs w:val="20"/>
          <w:lang w:val="en-US" w:eastAsia="id-ID"/>
        </w:rPr>
        <w:lastRenderedPageBreak/>
        <w:t xml:space="preserve">VIII, dan IX yang telah membantu dalam penelitian ini. Diharapkan penelitian ini bisa menambah pengetahuan bagi orang lain.  </w:t>
      </w:r>
    </w:p>
    <w:p w14:paraId="248FD9F0" w14:textId="77777777" w:rsidR="00170E18" w:rsidRDefault="00000000">
      <w:pPr>
        <w:pStyle w:val="Heading1"/>
        <w:numPr>
          <w:ilvl w:val="0"/>
          <w:numId w:val="3"/>
        </w:numPr>
        <w:tabs>
          <w:tab w:val="left" w:pos="0"/>
        </w:tabs>
        <w:rPr>
          <w:sz w:val="24"/>
          <w:szCs w:val="24"/>
        </w:rPr>
      </w:pPr>
      <w:r>
        <w:rPr>
          <w:sz w:val="24"/>
          <w:szCs w:val="24"/>
        </w:rPr>
        <w:t>Referensi</w:t>
      </w:r>
    </w:p>
    <w:p w14:paraId="4BE7E25F" w14:textId="77777777" w:rsidR="009F4E45" w:rsidRPr="0084310E" w:rsidRDefault="009F4E45" w:rsidP="009F4E45">
      <w:pPr>
        <w:widowControl w:val="0"/>
        <w:autoSpaceDE w:val="0"/>
        <w:autoSpaceDN w:val="0"/>
        <w:adjustRightInd w:val="0"/>
        <w:ind w:left="640" w:hanging="64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84310E">
        <w:rPr>
          <w:noProof/>
          <w:sz w:val="20"/>
        </w:rPr>
        <w:t>[1]</w:t>
      </w:r>
      <w:r w:rsidRPr="0084310E">
        <w:rPr>
          <w:noProof/>
          <w:sz w:val="20"/>
        </w:rPr>
        <w:tab/>
        <w:t xml:space="preserve">S. A.M, </w:t>
      </w:r>
      <w:r>
        <w:rPr>
          <w:noProof/>
          <w:sz w:val="20"/>
          <w:lang w:val="en-US"/>
        </w:rPr>
        <w:t>"</w:t>
      </w:r>
      <w:r>
        <w:rPr>
          <w:i/>
          <w:iCs/>
          <w:noProof/>
          <w:sz w:val="20"/>
        </w:rPr>
        <w:t xml:space="preserve">Interaksi </w:t>
      </w:r>
      <w:r>
        <w:rPr>
          <w:i/>
          <w:iCs/>
          <w:noProof/>
          <w:sz w:val="20"/>
          <w:lang w:val="en-US"/>
        </w:rPr>
        <w:t>D</w:t>
      </w:r>
      <w:r w:rsidRPr="0084310E">
        <w:rPr>
          <w:i/>
          <w:iCs/>
          <w:noProof/>
          <w:sz w:val="20"/>
        </w:rPr>
        <w:t>an Motivasi Belajar Mengajar</w:t>
      </w:r>
      <w:r>
        <w:rPr>
          <w:i/>
          <w:iCs/>
          <w:noProof/>
          <w:sz w:val="20"/>
          <w:lang w:val="en-US"/>
        </w:rPr>
        <w:t>"</w:t>
      </w:r>
      <w:r w:rsidRPr="0084310E">
        <w:rPr>
          <w:noProof/>
          <w:sz w:val="20"/>
        </w:rPr>
        <w:t>. Jakarta: PT. Raja Grafindo Persada, 2011.</w:t>
      </w:r>
    </w:p>
    <w:p w14:paraId="19E438E5" w14:textId="77777777" w:rsidR="009F4E45" w:rsidRPr="0084310E" w:rsidRDefault="009F4E45" w:rsidP="009F4E45">
      <w:pPr>
        <w:widowControl w:val="0"/>
        <w:autoSpaceDE w:val="0"/>
        <w:autoSpaceDN w:val="0"/>
        <w:adjustRightInd w:val="0"/>
        <w:ind w:left="640" w:hanging="640"/>
        <w:jc w:val="both"/>
        <w:rPr>
          <w:noProof/>
          <w:sz w:val="20"/>
        </w:rPr>
      </w:pPr>
      <w:r>
        <w:rPr>
          <w:noProof/>
          <w:sz w:val="20"/>
        </w:rPr>
        <w:t>[2]</w:t>
      </w:r>
      <w:r>
        <w:rPr>
          <w:noProof/>
          <w:sz w:val="20"/>
        </w:rPr>
        <w:tab/>
        <w:t>R. Wlodkowski and J.</w:t>
      </w:r>
      <w:r w:rsidRPr="0084310E">
        <w:rPr>
          <w:noProof/>
          <w:sz w:val="20"/>
        </w:rPr>
        <w:t xml:space="preserve"> Jaynes, </w:t>
      </w:r>
      <w:r>
        <w:rPr>
          <w:noProof/>
          <w:sz w:val="20"/>
          <w:lang w:val="en-US"/>
        </w:rPr>
        <w:t>"</w:t>
      </w:r>
      <w:r w:rsidRPr="0084310E">
        <w:rPr>
          <w:i/>
          <w:iCs/>
          <w:noProof/>
          <w:sz w:val="20"/>
        </w:rPr>
        <w:t>Motivasi Belajar</w:t>
      </w:r>
      <w:r>
        <w:rPr>
          <w:i/>
          <w:iCs/>
          <w:noProof/>
          <w:sz w:val="20"/>
          <w:lang w:val="en-US"/>
        </w:rPr>
        <w:t>"</w:t>
      </w:r>
      <w:r w:rsidRPr="0084310E">
        <w:rPr>
          <w:noProof/>
          <w:sz w:val="20"/>
        </w:rPr>
        <w:t>. Depok: Pustaka, 2004.</w:t>
      </w:r>
    </w:p>
    <w:p w14:paraId="63676F9F" w14:textId="77777777" w:rsidR="009F4E45" w:rsidRPr="0084310E" w:rsidRDefault="009F4E45" w:rsidP="009F4E45">
      <w:pPr>
        <w:widowControl w:val="0"/>
        <w:autoSpaceDE w:val="0"/>
        <w:autoSpaceDN w:val="0"/>
        <w:adjustRightInd w:val="0"/>
        <w:ind w:left="640" w:hanging="640"/>
        <w:jc w:val="both"/>
        <w:rPr>
          <w:noProof/>
          <w:sz w:val="20"/>
        </w:rPr>
      </w:pPr>
      <w:r>
        <w:rPr>
          <w:noProof/>
          <w:sz w:val="20"/>
        </w:rPr>
        <w:t>[3]</w:t>
      </w:r>
      <w:r>
        <w:rPr>
          <w:noProof/>
          <w:sz w:val="20"/>
        </w:rPr>
        <w:tab/>
        <w:t xml:space="preserve">S. Suprihatin, “Upaya </w:t>
      </w:r>
      <w:r>
        <w:rPr>
          <w:noProof/>
          <w:sz w:val="20"/>
          <w:lang w:val="en-US"/>
        </w:rPr>
        <w:t>G</w:t>
      </w:r>
      <w:r>
        <w:rPr>
          <w:noProof/>
          <w:sz w:val="20"/>
        </w:rPr>
        <w:t xml:space="preserve">uru </w:t>
      </w:r>
      <w:r>
        <w:rPr>
          <w:noProof/>
          <w:sz w:val="20"/>
          <w:lang w:val="en-US"/>
        </w:rPr>
        <w:t>D</w:t>
      </w:r>
      <w:r>
        <w:rPr>
          <w:noProof/>
          <w:sz w:val="20"/>
        </w:rPr>
        <w:t xml:space="preserve">alam </w:t>
      </w:r>
      <w:r>
        <w:rPr>
          <w:noProof/>
          <w:sz w:val="20"/>
          <w:lang w:val="en-US"/>
        </w:rPr>
        <w:t>M</w:t>
      </w:r>
      <w:r w:rsidRPr="0084310E">
        <w:rPr>
          <w:noProof/>
          <w:sz w:val="20"/>
        </w:rPr>
        <w:t>eni</w:t>
      </w:r>
      <w:r>
        <w:rPr>
          <w:noProof/>
          <w:sz w:val="20"/>
        </w:rPr>
        <w:t xml:space="preserve">ngkatkan </w:t>
      </w:r>
      <w:r>
        <w:rPr>
          <w:noProof/>
          <w:sz w:val="20"/>
          <w:lang w:val="en-US"/>
        </w:rPr>
        <w:t>M</w:t>
      </w:r>
      <w:r>
        <w:rPr>
          <w:noProof/>
          <w:sz w:val="20"/>
        </w:rPr>
        <w:t xml:space="preserve">otivasi </w:t>
      </w:r>
      <w:r>
        <w:rPr>
          <w:noProof/>
          <w:sz w:val="20"/>
          <w:lang w:val="en-US"/>
        </w:rPr>
        <w:t>B</w:t>
      </w:r>
      <w:r>
        <w:rPr>
          <w:noProof/>
          <w:sz w:val="20"/>
        </w:rPr>
        <w:t xml:space="preserve">elajar </w:t>
      </w:r>
      <w:r>
        <w:rPr>
          <w:noProof/>
          <w:sz w:val="20"/>
          <w:lang w:val="en-US"/>
        </w:rPr>
        <w:t>S</w:t>
      </w:r>
      <w:r w:rsidRPr="0084310E">
        <w:rPr>
          <w:noProof/>
          <w:sz w:val="20"/>
        </w:rPr>
        <w:t xml:space="preserve">iswa,” </w:t>
      </w:r>
      <w:r w:rsidRPr="0084310E">
        <w:rPr>
          <w:i/>
          <w:iCs/>
          <w:noProof/>
          <w:sz w:val="20"/>
        </w:rPr>
        <w:t>J</w:t>
      </w:r>
      <w:r>
        <w:rPr>
          <w:i/>
          <w:iCs/>
          <w:noProof/>
          <w:sz w:val="20"/>
          <w:lang w:val="en-US"/>
        </w:rPr>
        <w:t>urnal</w:t>
      </w:r>
      <w:r>
        <w:rPr>
          <w:i/>
          <w:iCs/>
          <w:noProof/>
          <w:sz w:val="20"/>
        </w:rPr>
        <w:t xml:space="preserve"> Pendidia</w:t>
      </w:r>
      <w:r>
        <w:rPr>
          <w:i/>
          <w:iCs/>
          <w:noProof/>
          <w:sz w:val="20"/>
          <w:lang w:val="en-US"/>
        </w:rPr>
        <w:t>n</w:t>
      </w:r>
      <w:r>
        <w:rPr>
          <w:i/>
          <w:iCs/>
          <w:noProof/>
          <w:sz w:val="20"/>
        </w:rPr>
        <w:t>. Ekonomi</w:t>
      </w:r>
      <w:r w:rsidRPr="0084310E">
        <w:rPr>
          <w:i/>
          <w:iCs/>
          <w:noProof/>
          <w:sz w:val="20"/>
        </w:rPr>
        <w:t>. UM Metro</w:t>
      </w:r>
      <w:r w:rsidRPr="0084310E">
        <w:rPr>
          <w:noProof/>
          <w:sz w:val="20"/>
        </w:rPr>
        <w:t>, vol. 3, pp. 73–82, 2015.</w:t>
      </w:r>
    </w:p>
    <w:p w14:paraId="12321D14"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[4]</w:t>
      </w:r>
      <w:r w:rsidRPr="0084310E">
        <w:rPr>
          <w:noProof/>
          <w:sz w:val="20"/>
        </w:rPr>
        <w:tab/>
        <w:t>Nashar, “Motivasi Belajar,”</w:t>
      </w:r>
      <w:r w:rsidRPr="00E41850">
        <w:rPr>
          <w:noProof/>
          <w:sz w:val="20"/>
          <w:szCs w:val="20"/>
        </w:rPr>
        <w:t xml:space="preserve"> </w:t>
      </w:r>
      <w:r>
        <w:rPr>
          <w:rFonts w:eastAsiaTheme="minorHAnsi"/>
          <w:sz w:val="20"/>
          <w:szCs w:val="20"/>
          <w:lang w:val="en-ID" w:eastAsia="en-US"/>
        </w:rPr>
        <w:t>Jakarta: Delia P</w:t>
      </w:r>
      <w:r w:rsidRPr="00E41850">
        <w:rPr>
          <w:rFonts w:eastAsiaTheme="minorHAnsi"/>
          <w:sz w:val="20"/>
          <w:szCs w:val="20"/>
          <w:lang w:val="en-ID" w:eastAsia="en-US"/>
        </w:rPr>
        <w:t>ress</w:t>
      </w:r>
      <w:r>
        <w:rPr>
          <w:rFonts w:eastAsiaTheme="minorHAnsi"/>
          <w:lang w:val="en-ID" w:eastAsia="en-US"/>
        </w:rPr>
        <w:t xml:space="preserve">, </w:t>
      </w:r>
      <w:r w:rsidRPr="0084310E">
        <w:rPr>
          <w:noProof/>
          <w:sz w:val="20"/>
        </w:rPr>
        <w:t>2004.</w:t>
      </w:r>
    </w:p>
    <w:p w14:paraId="2792347A"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[5]</w:t>
      </w:r>
      <w:r w:rsidRPr="0084310E">
        <w:rPr>
          <w:noProof/>
          <w:sz w:val="20"/>
        </w:rPr>
        <w:tab/>
        <w:t xml:space="preserve">G. Hamdu and L. Agustina, “Pengaruh Motivasi Belajar Siswa Terhadap Pestasi Belajar Ipa Di Sekolah Dasar,” </w:t>
      </w:r>
      <w:r w:rsidRPr="0084310E">
        <w:rPr>
          <w:i/>
          <w:iCs/>
          <w:noProof/>
          <w:sz w:val="20"/>
        </w:rPr>
        <w:t>J. Penelit. Pendidik.</w:t>
      </w:r>
      <w:r w:rsidRPr="0084310E">
        <w:rPr>
          <w:noProof/>
          <w:sz w:val="20"/>
        </w:rPr>
        <w:t>, vol. 12, no. 1, pp. 25–33, 2011.</w:t>
      </w:r>
    </w:p>
    <w:p w14:paraId="2EF3E63E"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[6]</w:t>
      </w:r>
      <w:r w:rsidRPr="0084310E">
        <w:rPr>
          <w:noProof/>
          <w:sz w:val="20"/>
        </w:rPr>
        <w:tab/>
        <w:t xml:space="preserve">F. D. Pongoh, “Faktor Yang Mempengaruhi Motivasi Belajar Pendidikan Agama Kristen,” </w:t>
      </w:r>
      <w:r w:rsidRPr="0084310E">
        <w:rPr>
          <w:i/>
          <w:iCs/>
          <w:noProof/>
          <w:sz w:val="20"/>
        </w:rPr>
        <w:t>Paed</w:t>
      </w:r>
      <w:r>
        <w:rPr>
          <w:i/>
          <w:iCs/>
          <w:noProof/>
          <w:sz w:val="20"/>
        </w:rPr>
        <w:t xml:space="preserve">agoria J. Kajian, Penelit. Dan </w:t>
      </w:r>
      <w:r>
        <w:rPr>
          <w:i/>
          <w:iCs/>
          <w:noProof/>
          <w:sz w:val="20"/>
          <w:lang w:val="en-US"/>
        </w:rPr>
        <w:t>Pengembangan Kependidikan</w:t>
      </w:r>
      <w:r w:rsidRPr="0084310E">
        <w:rPr>
          <w:noProof/>
          <w:sz w:val="20"/>
        </w:rPr>
        <w:t>, vol. 6356, 2023, [Online]. Available: http://journal.ummat.ac.id/index.php/paedagoria/article/view/11826</w:t>
      </w:r>
    </w:p>
    <w:p w14:paraId="5DD49BA8"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[7]</w:t>
      </w:r>
      <w:r w:rsidRPr="0084310E">
        <w:rPr>
          <w:noProof/>
          <w:sz w:val="20"/>
        </w:rPr>
        <w:tab/>
        <w:t xml:space="preserve">C. N. Che Ahmad, S. A. Shaharim, and M. F. N. L. Abdullah, “Teacher-student interactions, learning commitment, learning environment and their relationship with student learning comfort,” </w:t>
      </w:r>
      <w:r w:rsidRPr="0084310E">
        <w:rPr>
          <w:i/>
          <w:iCs/>
          <w:noProof/>
          <w:sz w:val="20"/>
        </w:rPr>
        <w:t>J. Turkish Sci. Educ.</w:t>
      </w:r>
      <w:r w:rsidRPr="0084310E">
        <w:rPr>
          <w:noProof/>
          <w:sz w:val="20"/>
        </w:rPr>
        <w:t>, vol. 14, no. 1, pp. 57–72, 2017, doi: 10.12973/tused.10190a.</w:t>
      </w:r>
    </w:p>
    <w:p w14:paraId="406472A5"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[8]</w:t>
      </w:r>
      <w:r w:rsidRPr="0084310E">
        <w:rPr>
          <w:noProof/>
          <w:sz w:val="20"/>
        </w:rPr>
        <w:tab/>
        <w:t>Baker, “Relasi Guru Pada Siswa,” 2006.</w:t>
      </w:r>
    </w:p>
    <w:p w14:paraId="688EEC05"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[9]</w:t>
      </w:r>
      <w:r w:rsidRPr="0084310E">
        <w:rPr>
          <w:noProof/>
          <w:sz w:val="20"/>
        </w:rPr>
        <w:tab/>
        <w:t xml:space="preserve">A. I. H. Cholilalah, Rois Arifin, “Teacher–student relationship climate and school outcomes: Implications for educational policy initiatives,” </w:t>
      </w:r>
      <w:r w:rsidRPr="0084310E">
        <w:rPr>
          <w:i/>
          <w:iCs/>
          <w:noProof/>
          <w:sz w:val="20"/>
        </w:rPr>
        <w:t>Angew. Chemie Int. Ed. 6(11), 951–952.</w:t>
      </w:r>
      <w:r w:rsidRPr="0084310E">
        <w:rPr>
          <w:noProof/>
          <w:sz w:val="20"/>
        </w:rPr>
        <w:t>, pp. 82–95, 1967.</w:t>
      </w:r>
    </w:p>
    <w:p w14:paraId="4E0171FA"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[10]</w:t>
      </w:r>
      <w:r w:rsidRPr="0084310E">
        <w:rPr>
          <w:noProof/>
          <w:sz w:val="20"/>
        </w:rPr>
        <w:tab/>
        <w:t>F. KOCA, “Assessing Child-Teacher Relationships : A Review Study,” vol. 2, no. 1, pp. 96–119, 2016.</w:t>
      </w:r>
    </w:p>
    <w:p w14:paraId="287E6ED2"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[11]</w:t>
      </w:r>
      <w:r w:rsidRPr="0084310E">
        <w:rPr>
          <w:noProof/>
          <w:sz w:val="20"/>
        </w:rPr>
        <w:tab/>
        <w:t>L. GW and B. KB., “Charting The Relationship Trajectories Of Aggressive, Withdrawn, And Agressive/Withdrawn Children During Early Grade School,” 2001.</w:t>
      </w:r>
    </w:p>
    <w:p w14:paraId="156E3074"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[12]</w:t>
      </w:r>
      <w:r w:rsidRPr="0084310E">
        <w:rPr>
          <w:noProof/>
          <w:sz w:val="20"/>
        </w:rPr>
        <w:tab/>
        <w:t>D. M.S.U, “Hubungan Relasi Guru Siswa dengan Motivasi Belajar Matematika di SMP X Surabaya”, [Online]. Available: repository.ubaya.ac.id</w:t>
      </w:r>
    </w:p>
    <w:p w14:paraId="3F459487"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[13]</w:t>
      </w:r>
      <w:r w:rsidRPr="0084310E">
        <w:rPr>
          <w:noProof/>
          <w:sz w:val="20"/>
        </w:rPr>
        <w:tab/>
        <w:t>F. Azra and J. H, “Pengaruh Lingkungan Keluarga dan Motivasi Belajar Siswa Terhadap Hasil Belajar Akuntansi Siswa Kelas X SMK Negeri 1 Solok Selatan,” 2015, [Online]. Available: ejournal.upgrisba.ac.id</w:t>
      </w:r>
    </w:p>
    <w:p w14:paraId="6B5FD655"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[14]</w:t>
      </w:r>
      <w:r w:rsidRPr="0084310E">
        <w:rPr>
          <w:noProof/>
          <w:sz w:val="20"/>
        </w:rPr>
        <w:tab/>
        <w:t xml:space="preserve">D. Arum and N. K. Riza, “Hubungan Antara Kontrol Diri Dengan Perilaku Konsumtif Pada Mahasiswa Psikologi Pengguna E-Commerce Shopee,” </w:t>
      </w:r>
      <w:r w:rsidRPr="0084310E">
        <w:rPr>
          <w:i/>
          <w:iCs/>
          <w:noProof/>
          <w:sz w:val="20"/>
        </w:rPr>
        <w:t>J. Penelit. Psikol.</w:t>
      </w:r>
      <w:r w:rsidRPr="0084310E">
        <w:rPr>
          <w:noProof/>
          <w:sz w:val="20"/>
        </w:rPr>
        <w:t>, vol. 8, pp. 92–102, 2021, [Online]. Available: https://ejournal.unesa.ac.id/index.php/character/article/view/42541</w:t>
      </w:r>
    </w:p>
    <w:p w14:paraId="56AE6C2B"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[15]</w:t>
      </w:r>
      <w:r w:rsidRPr="0084310E">
        <w:rPr>
          <w:noProof/>
          <w:sz w:val="20"/>
        </w:rPr>
        <w:tab/>
        <w:t xml:space="preserve">L. P. Permatasari, “Pengaruh Sikap, Norma Subjektif, dan Kontrol Perilaku terhadap Intensi Berhenti Merokok Sebagai Dampak Peraturan Gambar Peringatan,” </w:t>
      </w:r>
      <w:r w:rsidRPr="0084310E">
        <w:rPr>
          <w:i/>
          <w:iCs/>
          <w:noProof/>
          <w:sz w:val="20"/>
        </w:rPr>
        <w:t>J. Ilm. Mhs. FEB</w:t>
      </w:r>
      <w:r w:rsidRPr="0084310E">
        <w:rPr>
          <w:noProof/>
          <w:sz w:val="20"/>
        </w:rPr>
        <w:t>, pp. 1689–1699, 2016.</w:t>
      </w:r>
    </w:p>
    <w:p w14:paraId="7C78A009"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[16]</w:t>
      </w:r>
      <w:r w:rsidRPr="0084310E">
        <w:rPr>
          <w:noProof/>
          <w:sz w:val="20"/>
        </w:rPr>
        <w:tab/>
        <w:t xml:space="preserve">Sugiyono, </w:t>
      </w:r>
      <w:r>
        <w:rPr>
          <w:noProof/>
          <w:sz w:val="20"/>
          <w:lang w:val="en-US"/>
        </w:rPr>
        <w:t>"</w:t>
      </w:r>
      <w:r w:rsidRPr="0084310E">
        <w:rPr>
          <w:i/>
          <w:iCs/>
          <w:noProof/>
          <w:sz w:val="20"/>
        </w:rPr>
        <w:t>Metode Penelitian Kuantitatif, Kualitatif, dan RnD</w:t>
      </w:r>
      <w:r>
        <w:rPr>
          <w:i/>
          <w:iCs/>
          <w:noProof/>
          <w:sz w:val="20"/>
          <w:lang w:val="en-US"/>
        </w:rPr>
        <w:t>"</w:t>
      </w:r>
      <w:r w:rsidRPr="0084310E">
        <w:rPr>
          <w:noProof/>
          <w:sz w:val="20"/>
        </w:rPr>
        <w:t>. Yogyakarta: CV. Alfabeta, 2014.</w:t>
      </w:r>
    </w:p>
    <w:p w14:paraId="3AA0611F"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[17]</w:t>
      </w:r>
      <w:r w:rsidRPr="0084310E">
        <w:rPr>
          <w:noProof/>
          <w:sz w:val="20"/>
        </w:rPr>
        <w:tab/>
        <w:t xml:space="preserve">P. R. C, “Student-Teacher Relationsip Scale- Short Form,” </w:t>
      </w:r>
      <w:r w:rsidRPr="0084310E">
        <w:rPr>
          <w:i/>
          <w:iCs/>
          <w:noProof/>
          <w:sz w:val="20"/>
        </w:rPr>
        <w:t>Psycological Assesment Resour. Inc.</w:t>
      </w:r>
      <w:r w:rsidRPr="0084310E">
        <w:rPr>
          <w:noProof/>
          <w:sz w:val="20"/>
        </w:rPr>
        <w:t>, 2001.</w:t>
      </w:r>
    </w:p>
    <w:p w14:paraId="35BAB2D0"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[18]</w:t>
      </w:r>
      <w:r w:rsidRPr="0084310E">
        <w:rPr>
          <w:noProof/>
          <w:sz w:val="20"/>
        </w:rPr>
        <w:tab/>
        <w:t xml:space="preserve">R. C. Pianta and M. Steinberg, “Teacher-child relationships and the process of adjusting to school,” </w:t>
      </w:r>
      <w:r w:rsidRPr="0084310E">
        <w:rPr>
          <w:i/>
          <w:iCs/>
          <w:noProof/>
          <w:sz w:val="20"/>
        </w:rPr>
        <w:t>New Dir. Child Adolesc. Dev.</w:t>
      </w:r>
      <w:r w:rsidRPr="0084310E">
        <w:rPr>
          <w:noProof/>
          <w:sz w:val="20"/>
        </w:rPr>
        <w:t>, vol. 57, pp. 61–80, 1992.</w:t>
      </w:r>
    </w:p>
    <w:p w14:paraId="566A9327"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[19]</w:t>
      </w:r>
      <w:r w:rsidRPr="0084310E">
        <w:rPr>
          <w:noProof/>
          <w:sz w:val="20"/>
        </w:rPr>
        <w:tab/>
        <w:t xml:space="preserve">R. C. Pianta, M. S. Steinberg, and K. B. Rollins, “The first two years of school: Teacher-child relationships and deflections in children’s classroom adjustment,” </w:t>
      </w:r>
      <w:r w:rsidRPr="0084310E">
        <w:rPr>
          <w:i/>
          <w:iCs/>
          <w:noProof/>
          <w:sz w:val="20"/>
        </w:rPr>
        <w:t>Dev. Psychopathol.</w:t>
      </w:r>
      <w:r w:rsidRPr="0084310E">
        <w:rPr>
          <w:noProof/>
          <w:sz w:val="20"/>
        </w:rPr>
        <w:t>, vol. 7, pp. 295–312, 1995.</w:t>
      </w:r>
    </w:p>
    <w:p w14:paraId="519C24D8"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[20]</w:t>
      </w:r>
      <w:r w:rsidRPr="0084310E">
        <w:rPr>
          <w:noProof/>
          <w:sz w:val="20"/>
        </w:rPr>
        <w:tab/>
        <w:t xml:space="preserve">Nasrah and A. Muafiah, “Analisis motivasi Belajar dan Hasil Belajar Dari Mahasiswa Pada Masa Pandemi Covid-19,” </w:t>
      </w:r>
      <w:r w:rsidRPr="0084310E">
        <w:rPr>
          <w:i/>
          <w:iCs/>
          <w:noProof/>
          <w:sz w:val="20"/>
        </w:rPr>
        <w:t>J. Ris. Pendidik. Dasar</w:t>
      </w:r>
      <w:r w:rsidRPr="0084310E">
        <w:rPr>
          <w:noProof/>
          <w:sz w:val="20"/>
        </w:rPr>
        <w:t>, 2020.</w:t>
      </w:r>
    </w:p>
    <w:p w14:paraId="6E3E5EF6"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[21]</w:t>
      </w:r>
      <w:r w:rsidRPr="0084310E">
        <w:rPr>
          <w:noProof/>
          <w:sz w:val="20"/>
        </w:rPr>
        <w:tab/>
        <w:t xml:space="preserve">T. A. Hidayat and S. Sugiyono, “The Effect of Capital Structure, Dividend Policy, Profitability on Firm Value in Manufacturing Companies,” </w:t>
      </w:r>
      <w:r w:rsidRPr="0084310E">
        <w:rPr>
          <w:i/>
          <w:iCs/>
          <w:noProof/>
          <w:sz w:val="20"/>
        </w:rPr>
        <w:t>J. Ilmu dan Ris. Manaj.</w:t>
      </w:r>
      <w:r w:rsidRPr="0084310E">
        <w:rPr>
          <w:noProof/>
          <w:sz w:val="20"/>
        </w:rPr>
        <w:t>, vol. 6, no. 5, pp. 1689–1699, 2017.</w:t>
      </w:r>
    </w:p>
    <w:p w14:paraId="69CE042B"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[22]</w:t>
      </w:r>
      <w:r w:rsidRPr="0084310E">
        <w:rPr>
          <w:noProof/>
          <w:sz w:val="20"/>
        </w:rPr>
        <w:tab/>
        <w:t xml:space="preserve">F. M. Sari and E. Harini, “Hubungan Persepsi Siswa Terhadap Mata Pelajaran Matematika Minat Belajar Dan Kemandirian Belajar Dengan Hasil Belajar Matematika,” </w:t>
      </w:r>
      <w:r w:rsidRPr="0084310E">
        <w:rPr>
          <w:i/>
          <w:iCs/>
          <w:noProof/>
          <w:sz w:val="20"/>
        </w:rPr>
        <w:t>UNION J. Ilm. Pendidik. Mat.</w:t>
      </w:r>
      <w:r w:rsidRPr="0084310E">
        <w:rPr>
          <w:noProof/>
          <w:sz w:val="20"/>
        </w:rPr>
        <w:t>, vol. 3, no. 1, pp. 61–68, 2015, doi: 10.30738/.v3i1.280.</w:t>
      </w:r>
    </w:p>
    <w:p w14:paraId="1F82C8C1"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[23]</w:t>
      </w:r>
      <w:r w:rsidRPr="0084310E">
        <w:rPr>
          <w:noProof/>
          <w:sz w:val="20"/>
        </w:rPr>
        <w:tab/>
        <w:t xml:space="preserve">A. M. Yeni Anggraini, Auliya Syaf, “Hubungan Antara Berpikir Positif Dengan Kecemasan Komunikasi Pada Mahasiswa,” </w:t>
      </w:r>
      <w:r w:rsidRPr="0084310E">
        <w:rPr>
          <w:i/>
          <w:iCs/>
          <w:noProof/>
          <w:sz w:val="20"/>
        </w:rPr>
        <w:t>Psychopolytan (Jurnal Psikologi)</w:t>
      </w:r>
      <w:r w:rsidRPr="0084310E">
        <w:rPr>
          <w:noProof/>
          <w:sz w:val="20"/>
        </w:rPr>
        <w:t>, vol. 1, no. 1, pp. 31–38, 2017.</w:t>
      </w:r>
    </w:p>
    <w:p w14:paraId="775C5380"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[24]</w:t>
      </w:r>
      <w:r w:rsidRPr="0084310E">
        <w:rPr>
          <w:noProof/>
          <w:sz w:val="20"/>
        </w:rPr>
        <w:tab/>
        <w:t xml:space="preserve">P. N. F. Hapsari, A. Rahmawati, and J. Jumiatmoko, “Hubungan Antara Relasi Guru-Anak Dengan Kemampuan Keaksaraan Anak Usia 5-6 Tahun,” </w:t>
      </w:r>
      <w:r w:rsidRPr="0084310E">
        <w:rPr>
          <w:i/>
          <w:iCs/>
          <w:noProof/>
          <w:sz w:val="20"/>
        </w:rPr>
        <w:t>Kumara Cendekia</w:t>
      </w:r>
      <w:r w:rsidRPr="0084310E">
        <w:rPr>
          <w:noProof/>
          <w:sz w:val="20"/>
        </w:rPr>
        <w:t>, vol. 8, no. 3, p. 253, 2020, doi: 10.20961/kc.v8i3.42603.</w:t>
      </w:r>
    </w:p>
    <w:p w14:paraId="2BFC48F7" w14:textId="77777777" w:rsidR="009F4E45" w:rsidRPr="0084310E" w:rsidRDefault="009F4E45" w:rsidP="009F4E45">
      <w:pPr>
        <w:widowControl w:val="0"/>
        <w:autoSpaceDE w:val="0"/>
        <w:autoSpaceDN w:val="0"/>
        <w:adjustRightInd w:val="0"/>
        <w:ind w:left="640" w:hanging="640"/>
        <w:jc w:val="both"/>
        <w:rPr>
          <w:noProof/>
          <w:sz w:val="20"/>
        </w:rPr>
      </w:pPr>
      <w:r w:rsidRPr="0084310E">
        <w:rPr>
          <w:noProof/>
          <w:sz w:val="20"/>
        </w:rPr>
        <w:t>[25]</w:t>
      </w:r>
      <w:r w:rsidRPr="0084310E">
        <w:rPr>
          <w:noProof/>
          <w:sz w:val="20"/>
        </w:rPr>
        <w:tab/>
        <w:t>E. Maman</w:t>
      </w:r>
      <w:r>
        <w:rPr>
          <w:noProof/>
          <w:sz w:val="20"/>
        </w:rPr>
        <w:t>g, M. Danardana, H. Imanuel, and</w:t>
      </w:r>
      <w:r w:rsidRPr="0084310E">
        <w:rPr>
          <w:noProof/>
          <w:sz w:val="20"/>
        </w:rPr>
        <w:t xml:space="preserve"> R. Hetti, “Motivasi Berprestasi Siswa Di Sekolah, Bagaiman</w:t>
      </w:r>
      <w:r>
        <w:rPr>
          <w:noProof/>
          <w:sz w:val="20"/>
          <w:lang w:val="en-US"/>
        </w:rPr>
        <w:t>a</w:t>
      </w:r>
      <w:r w:rsidRPr="0084310E">
        <w:rPr>
          <w:noProof/>
          <w:sz w:val="20"/>
        </w:rPr>
        <w:t xml:space="preserve"> Peran Relasi Guru Dan Siswa?,” vol. 19, no. 2, pp. 1047–1056, 2021.</w:t>
      </w:r>
    </w:p>
    <w:p w14:paraId="3966480E" w14:textId="08880220" w:rsidR="00170E18" w:rsidRDefault="009F4E45" w:rsidP="009F4E45">
      <w:pPr>
        <w:pBdr>
          <w:top w:val="nil"/>
          <w:left w:val="nil"/>
          <w:bottom w:val="nil"/>
          <w:right w:val="nil"/>
          <w:between w:val="nil"/>
        </w:pBdr>
        <w:ind w:left="432" w:hanging="432"/>
        <w:jc w:val="both"/>
        <w:rPr>
          <w:color w:val="000000"/>
          <w:sz w:val="16"/>
          <w:szCs w:val="16"/>
        </w:rPr>
      </w:pPr>
      <w:r>
        <w:rPr>
          <w:sz w:val="20"/>
          <w:szCs w:val="20"/>
        </w:rPr>
        <w:fldChar w:fldCharType="end"/>
      </w:r>
    </w:p>
    <w:p w14:paraId="23E701AD" w14:textId="77777777" w:rsidR="00170E18" w:rsidRDefault="00000000">
      <w:pPr>
        <w:pBdr>
          <w:top w:val="nil"/>
          <w:left w:val="nil"/>
          <w:bottom w:val="nil"/>
          <w:right w:val="nil"/>
          <w:between w:val="nil"/>
        </w:pBdr>
        <w:ind w:left="432" w:hanging="432"/>
        <w:jc w:val="both"/>
        <w:rPr>
          <w:color w:val="000000"/>
          <w:sz w:val="16"/>
          <w:szCs w:val="16"/>
        </w:rPr>
      </w:pPr>
      <w:r>
        <w:rPr>
          <w:noProof/>
        </w:rPr>
        <mc:AlternateContent>
          <mc:Choice Requires="wps">
            <w:drawing>
              <wp:anchor distT="0" distB="0" distL="0" distR="0" simplePos="0" relativeHeight="251658240" behindDoc="1" locked="0" layoutInCell="1" hidden="0" allowOverlap="1" wp14:anchorId="3911E2C3" wp14:editId="7E35299A">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DBA064" w14:textId="77777777" w:rsidR="00170E18" w:rsidRDefault="00000000">
                            <w:pPr>
                              <w:ind w:left="432"/>
                              <w:jc w:val="both"/>
                              <w:textDirection w:val="btLr"/>
                            </w:pPr>
                            <w:r>
                              <w:rPr>
                                <w:rFonts w:ascii="Calibri" w:eastAsia="Calibri" w:hAnsi="Calibri" w:cs="Calibri"/>
                                <w:b/>
                                <w:i/>
                                <w:color w:val="000000"/>
                                <w:sz w:val="20"/>
                              </w:rPr>
                              <w:t>Conﬂict of Interest Statement:</w:t>
                            </w:r>
                          </w:p>
                          <w:p w14:paraId="32A4CAA3" w14:textId="77777777" w:rsidR="00170E18" w:rsidRDefault="000000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76FE8C6E" w14:textId="77777777" w:rsidR="00170E18" w:rsidRDefault="00000000">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3911E2C3" id="Rectangle 7" o:sp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a5IgIAAEs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">
                <v:stroke startarrowwidth="narrow" startarrowlength="short" endarrowwidth="narrow" endarrowlength="short"/>
                <v:textbox inset="2.53958mm,1.2694mm,2.53958mm,1.2694mm">
                  <w:txbxContent>
                    <w:p w14:paraId="06DBA064" w14:textId="77777777" w:rsidR="00170E18" w:rsidRDefault="00000000">
                      <w:pPr>
                        <w:ind w:left="432"/>
                        <w:jc w:val="both"/>
                        <w:textDirection w:val="btLr"/>
                      </w:pPr>
                      <w:r>
                        <w:rPr>
                          <w:rFonts w:ascii="Calibri" w:eastAsia="Calibri" w:hAnsi="Calibri" w:cs="Calibri"/>
                          <w:b/>
                          <w:i/>
                          <w:color w:val="000000"/>
                          <w:sz w:val="20"/>
                        </w:rPr>
                        <w:t>Conﬂict of Interest Statement:</w:t>
                      </w:r>
                    </w:p>
                    <w:p w14:paraId="32A4CAA3" w14:textId="77777777" w:rsidR="00170E18" w:rsidRDefault="000000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76FE8C6E" w14:textId="77777777" w:rsidR="00170E18" w:rsidRDefault="00000000">
                      <w:pPr>
                        <w:ind w:left="432"/>
                        <w:jc w:val="both"/>
                        <w:textDirection w:val="btLr"/>
                      </w:pPr>
                      <w:r>
                        <w:rPr>
                          <w:rFonts w:ascii="Calibri" w:eastAsia="Calibri" w:hAnsi="Calibri" w:cs="Calibri"/>
                          <w:i/>
                          <w:color w:val="000000"/>
                          <w:sz w:val="20"/>
                        </w:rPr>
                        <w:t xml:space="preserve"> </w:t>
                      </w:r>
                    </w:p>
                  </w:txbxContent>
                </v:textbox>
              </v:rect>
            </w:pict>
          </mc:Fallback>
        </mc:AlternateContent>
      </w:r>
    </w:p>
    <w:p w14:paraId="7038135A" w14:textId="77777777" w:rsidR="00170E18" w:rsidRDefault="00170E18">
      <w:pPr>
        <w:pBdr>
          <w:top w:val="nil"/>
          <w:left w:val="nil"/>
          <w:bottom w:val="nil"/>
          <w:right w:val="nil"/>
          <w:between w:val="nil"/>
        </w:pBdr>
        <w:ind w:left="432" w:hanging="432"/>
        <w:jc w:val="both"/>
        <w:rPr>
          <w:color w:val="000000"/>
          <w:sz w:val="20"/>
          <w:szCs w:val="20"/>
        </w:rPr>
      </w:pPr>
    </w:p>
    <w:p w14:paraId="324B44CE" w14:textId="77777777" w:rsidR="00170E18" w:rsidRDefault="00170E18">
      <w:pPr>
        <w:pBdr>
          <w:top w:val="nil"/>
          <w:left w:val="nil"/>
          <w:bottom w:val="nil"/>
          <w:right w:val="nil"/>
          <w:between w:val="nil"/>
        </w:pBdr>
        <w:ind w:left="432" w:hanging="432"/>
        <w:jc w:val="both"/>
        <w:rPr>
          <w:color w:val="000000"/>
          <w:sz w:val="16"/>
          <w:szCs w:val="16"/>
        </w:rPr>
      </w:pPr>
    </w:p>
    <w:p w14:paraId="0C9B55E6" w14:textId="77777777" w:rsidR="00170E18" w:rsidRDefault="00170E18">
      <w:pPr>
        <w:pBdr>
          <w:top w:val="nil"/>
          <w:left w:val="nil"/>
          <w:bottom w:val="nil"/>
          <w:right w:val="nil"/>
          <w:between w:val="nil"/>
        </w:pBdr>
        <w:ind w:left="432" w:hanging="432"/>
        <w:jc w:val="both"/>
        <w:rPr>
          <w:color w:val="000000"/>
          <w:sz w:val="16"/>
          <w:szCs w:val="16"/>
        </w:rPr>
      </w:pPr>
    </w:p>
    <w:sectPr w:rsidR="00170E18">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D31FA" w14:textId="77777777" w:rsidR="0029495A" w:rsidRDefault="0029495A">
      <w:r>
        <w:separator/>
      </w:r>
    </w:p>
  </w:endnote>
  <w:endnote w:type="continuationSeparator" w:id="0">
    <w:p w14:paraId="6EAF422F" w14:textId="77777777" w:rsidR="0029495A" w:rsidRDefault="0029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EE40F" w14:textId="77777777" w:rsidR="00170E18"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E495" w14:textId="77777777" w:rsidR="00170E18"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3C746" w14:textId="77777777" w:rsidR="00170E18" w:rsidRDefault="00000000">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56D22" w14:textId="77777777" w:rsidR="0029495A" w:rsidRDefault="0029495A">
      <w:r>
        <w:separator/>
      </w:r>
    </w:p>
  </w:footnote>
  <w:footnote w:type="continuationSeparator" w:id="0">
    <w:p w14:paraId="7E6305CF" w14:textId="77777777" w:rsidR="0029495A" w:rsidRDefault="0029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F6CC0" w14:textId="77777777" w:rsidR="00170E18" w:rsidRDefault="0000000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520BEB">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F660F" w14:textId="7830E8B4" w:rsidR="00170E18"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20BEB">
      <w:rPr>
        <w:noProof/>
        <w:color w:val="000000"/>
      </w:rPr>
      <w:t>3</w:t>
    </w:r>
    <w:r>
      <w:rPr>
        <w:color w:val="000000"/>
      </w:rPr>
      <w:fldChar w:fldCharType="end"/>
    </w:r>
  </w:p>
  <w:p w14:paraId="0B4AF743" w14:textId="77777777" w:rsidR="00170E18" w:rsidRDefault="00170E1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2DB8B" w14:textId="77777777" w:rsidR="00170E18"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20BEB">
      <w:rPr>
        <w:noProof/>
        <w:color w:val="000000"/>
      </w:rPr>
      <w:t>1</w:t>
    </w:r>
    <w:r>
      <w:rPr>
        <w:color w:val="000000"/>
      </w:rPr>
      <w:fldChar w:fldCharType="end"/>
    </w:r>
  </w:p>
  <w:p w14:paraId="04FD20A4" w14:textId="77777777" w:rsidR="00170E18" w:rsidRDefault="00170E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74364"/>
    <w:multiLevelType w:val="multilevel"/>
    <w:tmpl w:val="2EF0194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5C1736A8"/>
    <w:multiLevelType w:val="multilevel"/>
    <w:tmpl w:val="2460D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C565A9"/>
    <w:multiLevelType w:val="multilevel"/>
    <w:tmpl w:val="A73075E2"/>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194779"/>
    <w:multiLevelType w:val="multilevel"/>
    <w:tmpl w:val="5E14C38E"/>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16cid:durableId="1009526341">
    <w:abstractNumId w:val="2"/>
  </w:num>
  <w:num w:numId="2" w16cid:durableId="2050252337">
    <w:abstractNumId w:val="1"/>
  </w:num>
  <w:num w:numId="3" w16cid:durableId="15274561">
    <w:abstractNumId w:val="0"/>
  </w:num>
  <w:num w:numId="4" w16cid:durableId="134766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18"/>
    <w:rsid w:val="000123D5"/>
    <w:rsid w:val="00170E18"/>
    <w:rsid w:val="00192D5E"/>
    <w:rsid w:val="00245991"/>
    <w:rsid w:val="0029495A"/>
    <w:rsid w:val="00307E2A"/>
    <w:rsid w:val="0035177C"/>
    <w:rsid w:val="003E5C4A"/>
    <w:rsid w:val="004344FE"/>
    <w:rsid w:val="00520BEB"/>
    <w:rsid w:val="005B481E"/>
    <w:rsid w:val="00612864"/>
    <w:rsid w:val="00783157"/>
    <w:rsid w:val="009F4E45"/>
    <w:rsid w:val="00A8787C"/>
    <w:rsid w:val="00B32E90"/>
    <w:rsid w:val="00F9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962C"/>
  <w15:docId w15:val="{58FF8494-EECC-436D-BB26-E31BBD76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A8787C"/>
    <w:rPr>
      <w:color w:val="605E5C"/>
      <w:shd w:val="clear" w:color="auto" w:fill="E1DFDD"/>
    </w:rPr>
  </w:style>
  <w:style w:type="character" w:styleId="CommentReference">
    <w:name w:val="annotation reference"/>
    <w:basedOn w:val="DefaultParagraphFont"/>
    <w:uiPriority w:val="99"/>
    <w:semiHidden/>
    <w:unhideWhenUsed/>
    <w:rsid w:val="009F4E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kohardi1@umsida.ac.id" TargetMode="External"/><Relationship Id="rId4" Type="http://schemas.openxmlformats.org/officeDocument/2006/relationships/styles" Target="styles.xml"/><Relationship Id="rId9" Type="http://schemas.openxmlformats.org/officeDocument/2006/relationships/hyperlink" Target="mailto:novalbudibee1@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Props1.xml><?xml version="1.0" encoding="utf-8"?>
<ds:datastoreItem xmlns:ds="http://schemas.openxmlformats.org/officeDocument/2006/customXml" ds:itemID="{D9907AF1-A533-409F-92E8-D0E959382D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7</Pages>
  <Words>10776</Words>
  <Characters>61426</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khoirrudin aamsy</cp:lastModifiedBy>
  <cp:revision>4</cp:revision>
  <dcterms:created xsi:type="dcterms:W3CDTF">2024-08-09T13:13:00Z</dcterms:created>
  <dcterms:modified xsi:type="dcterms:W3CDTF">2024-08-12T02:50:00Z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